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89975" w14:textId="77777777" w:rsidR="002475E7" w:rsidRDefault="006F3E59">
      <w:pPr>
        <w:spacing w:after="319" w:line="240" w:lineRule="auto"/>
        <w:ind w:left="2845" w:hanging="2523"/>
        <w:jc w:val="left"/>
      </w:pPr>
      <w:r>
        <w:rPr>
          <w:sz w:val="40"/>
        </w:rPr>
        <w:t xml:space="preserve">Critical Evaluation of User and Entity Behavioural Analysis Techniques </w:t>
      </w:r>
    </w:p>
    <w:p w14:paraId="4B84262C" w14:textId="77777777" w:rsidR="002475E7" w:rsidRDefault="006F3E59">
      <w:pPr>
        <w:spacing w:after="0" w:line="449" w:lineRule="auto"/>
        <w:ind w:left="4681" w:right="4586" w:firstLine="0"/>
        <w:jc w:val="center"/>
      </w:pPr>
      <w:r>
        <w:rPr>
          <w:sz w:val="36"/>
        </w:rPr>
        <w:t xml:space="preserve">  </w:t>
      </w:r>
    </w:p>
    <w:p w14:paraId="73D59F0C" w14:textId="77777777" w:rsidR="002475E7" w:rsidRDefault="006F3E59">
      <w:pPr>
        <w:spacing w:after="0" w:line="449" w:lineRule="auto"/>
        <w:ind w:left="4681" w:right="4586" w:firstLine="0"/>
        <w:jc w:val="center"/>
      </w:pPr>
      <w:r>
        <w:rPr>
          <w:sz w:val="36"/>
        </w:rPr>
        <w:t xml:space="preserve">    </w:t>
      </w:r>
    </w:p>
    <w:p w14:paraId="65437329" w14:textId="77777777" w:rsidR="002475E7" w:rsidRDefault="006F3E59">
      <w:pPr>
        <w:spacing w:after="0" w:line="250" w:lineRule="auto"/>
        <w:ind w:left="833" w:right="832"/>
        <w:jc w:val="center"/>
      </w:pPr>
      <w:r>
        <w:rPr>
          <w:sz w:val="36"/>
        </w:rPr>
        <w:t xml:space="preserve">Submitted in partial fulfilment of  the requirements of Edinburgh Napier University  for the Degree of </w:t>
      </w:r>
    </w:p>
    <w:p w14:paraId="67A5E9FF" w14:textId="77777777" w:rsidR="002475E7" w:rsidRDefault="006F3E59">
      <w:pPr>
        <w:spacing w:after="342" w:line="250" w:lineRule="auto"/>
        <w:ind w:left="833" w:right="829"/>
        <w:jc w:val="center"/>
      </w:pPr>
      <w:r>
        <w:rPr>
          <w:sz w:val="36"/>
        </w:rPr>
        <w:t xml:space="preserve">BSc (Hons) Cyber Security </w:t>
      </w:r>
    </w:p>
    <w:p w14:paraId="630ED060" w14:textId="77777777" w:rsidR="002475E7" w:rsidRDefault="006F3E59">
      <w:pPr>
        <w:spacing w:after="0" w:line="450" w:lineRule="auto"/>
        <w:ind w:left="4681" w:right="4586" w:firstLine="0"/>
        <w:jc w:val="center"/>
      </w:pPr>
      <w:r>
        <w:rPr>
          <w:sz w:val="36"/>
        </w:rPr>
        <w:t xml:space="preserve">  </w:t>
      </w:r>
    </w:p>
    <w:p w14:paraId="4A5CCC90" w14:textId="77777777" w:rsidR="002475E7" w:rsidRDefault="006F3E59">
      <w:pPr>
        <w:spacing w:after="342" w:line="250" w:lineRule="auto"/>
        <w:ind w:left="833" w:right="832"/>
        <w:jc w:val="center"/>
      </w:pPr>
      <w:r>
        <w:rPr>
          <w:sz w:val="36"/>
        </w:rPr>
        <w:t xml:space="preserve">School of Computing </w:t>
      </w:r>
    </w:p>
    <w:p w14:paraId="65209A69" w14:textId="77777777" w:rsidR="002475E7" w:rsidRDefault="006F3E59">
      <w:pPr>
        <w:spacing w:after="210" w:line="250" w:lineRule="auto"/>
        <w:ind w:left="833" w:right="832"/>
        <w:jc w:val="center"/>
      </w:pPr>
      <w:r>
        <w:rPr>
          <w:sz w:val="36"/>
        </w:rPr>
        <w:t xml:space="preserve">April 2023 </w:t>
      </w:r>
    </w:p>
    <w:p w14:paraId="2ED08FC7" w14:textId="77777777" w:rsidR="002475E7" w:rsidRDefault="006F3E59">
      <w:pPr>
        <w:spacing w:after="0" w:line="259" w:lineRule="auto"/>
        <w:ind w:left="0" w:firstLine="0"/>
        <w:jc w:val="left"/>
      </w:pPr>
      <w:r>
        <w:t xml:space="preserve"> </w:t>
      </w:r>
    </w:p>
    <w:p w14:paraId="6AD7F3B7" w14:textId="77777777" w:rsidR="00E115BE" w:rsidRDefault="00E115BE">
      <w:pPr>
        <w:spacing w:after="160" w:line="259" w:lineRule="auto"/>
        <w:ind w:left="0" w:firstLine="0"/>
        <w:jc w:val="left"/>
        <w:rPr>
          <w:sz w:val="32"/>
        </w:rPr>
      </w:pPr>
      <w:r>
        <w:rPr>
          <w:sz w:val="32"/>
        </w:rPr>
        <w:br w:type="page"/>
      </w:r>
    </w:p>
    <w:p w14:paraId="122892C6" w14:textId="4DF5D422" w:rsidR="002475E7" w:rsidRDefault="006F3E59">
      <w:pPr>
        <w:spacing w:after="238" w:line="259" w:lineRule="auto"/>
        <w:ind w:left="-5"/>
        <w:jc w:val="left"/>
      </w:pPr>
      <w:r>
        <w:rPr>
          <w:sz w:val="32"/>
        </w:rPr>
        <w:lastRenderedPageBreak/>
        <w:t xml:space="preserve">Authorship Declaration </w:t>
      </w:r>
    </w:p>
    <w:p w14:paraId="3993625D" w14:textId="77777777" w:rsidR="002475E7" w:rsidRDefault="006F3E59">
      <w:pPr>
        <w:spacing w:after="266" w:line="259" w:lineRule="auto"/>
        <w:ind w:left="-5" w:right="50"/>
      </w:pPr>
      <w:r>
        <w:t xml:space="preserve">I, confirm that this dissertation and the work presented in it are my own achievement. </w:t>
      </w:r>
    </w:p>
    <w:p w14:paraId="6631589C" w14:textId="77777777" w:rsidR="002475E7" w:rsidRDefault="006F3E59">
      <w:pPr>
        <w:spacing w:after="263" w:line="259" w:lineRule="auto"/>
        <w:ind w:left="-5" w:right="50"/>
      </w:pPr>
      <w:r>
        <w:t xml:space="preserve">Where I have consulted the published work of others this is always clearly attributed; </w:t>
      </w:r>
    </w:p>
    <w:p w14:paraId="0E2135D0" w14:textId="77777777" w:rsidR="002475E7" w:rsidRDefault="006F3E59">
      <w:pPr>
        <w:ind w:left="-5" w:right="50"/>
      </w:pPr>
      <w:r>
        <w:t xml:space="preserve">Where I have quoted from the work of others the source is always given. With the exception of such quotations this dissertation is entirely my own work; </w:t>
      </w:r>
    </w:p>
    <w:p w14:paraId="2B1A1793" w14:textId="77777777" w:rsidR="002475E7" w:rsidRDefault="006F3E59">
      <w:pPr>
        <w:spacing w:after="263" w:line="259" w:lineRule="auto"/>
        <w:ind w:left="-5" w:right="50"/>
      </w:pPr>
      <w:r>
        <w:t xml:space="preserve">I have acknowledged all main sources of help; </w:t>
      </w:r>
    </w:p>
    <w:p w14:paraId="23071FEC" w14:textId="77777777" w:rsidR="002475E7" w:rsidRDefault="006F3E59">
      <w:pPr>
        <w:spacing w:after="108" w:line="259" w:lineRule="auto"/>
        <w:ind w:left="-5" w:right="50"/>
      </w:pPr>
      <w:r>
        <w:t xml:space="preserve">If my research follows on from previous work or is part of a larger collaborative research project, </w:t>
      </w:r>
    </w:p>
    <w:p w14:paraId="63605914" w14:textId="77777777" w:rsidR="002475E7" w:rsidRDefault="006F3E59">
      <w:pPr>
        <w:spacing w:after="263" w:line="259" w:lineRule="auto"/>
        <w:ind w:left="-5" w:right="50"/>
      </w:pPr>
      <w:r>
        <w:t xml:space="preserve">I have made clear exactly what was done by others and what I have contributed myself; </w:t>
      </w:r>
    </w:p>
    <w:p w14:paraId="024644E3" w14:textId="77777777" w:rsidR="002475E7" w:rsidRDefault="006F3E59">
      <w:pPr>
        <w:spacing w:after="263" w:line="259" w:lineRule="auto"/>
        <w:ind w:left="-5" w:right="50"/>
      </w:pPr>
      <w:r>
        <w:t xml:space="preserve">I have read and understand the penalties associated with Academic Misconduct. </w:t>
      </w:r>
    </w:p>
    <w:p w14:paraId="5CCD6C2A" w14:textId="77777777" w:rsidR="002475E7" w:rsidRDefault="006F3E59">
      <w:pPr>
        <w:ind w:left="-5" w:right="50"/>
      </w:pPr>
      <w:r>
        <w:t xml:space="preserve">I also confirm that I have obtained </w:t>
      </w:r>
      <w:r>
        <w:rPr>
          <w:b/>
        </w:rPr>
        <w:t>informed consent</w:t>
      </w:r>
      <w:r>
        <w:t xml:space="preserve"> from all people I have involved in the work in this dissertation following the School's ethical guidelines </w:t>
      </w:r>
    </w:p>
    <w:p w14:paraId="4FBB6DD6" w14:textId="77777777" w:rsidR="002475E7" w:rsidRDefault="006F3E59">
      <w:pPr>
        <w:spacing w:after="266" w:line="259" w:lineRule="auto"/>
        <w:ind w:left="0" w:firstLine="0"/>
        <w:jc w:val="left"/>
      </w:pPr>
      <w:r>
        <w:t xml:space="preserve"> </w:t>
      </w:r>
    </w:p>
    <w:p w14:paraId="737F0836" w14:textId="0DF63C64" w:rsidR="002475E7" w:rsidRDefault="006F3E59" w:rsidP="00E115BE">
      <w:pPr>
        <w:spacing w:after="266" w:line="259" w:lineRule="auto"/>
        <w:ind w:left="-5" w:right="50"/>
      </w:pPr>
      <w:r>
        <w:t xml:space="preserve">Signed:  </w:t>
      </w:r>
    </w:p>
    <w:p w14:paraId="7F52D628" w14:textId="42C8F68D" w:rsidR="002475E7" w:rsidRDefault="006F3E59" w:rsidP="00E115BE">
      <w:pPr>
        <w:spacing w:after="266" w:line="259" w:lineRule="auto"/>
        <w:ind w:left="0" w:firstLine="0"/>
        <w:jc w:val="left"/>
      </w:pPr>
      <w:r>
        <w:t xml:space="preserve"> Date: 03/04/2023 </w:t>
      </w:r>
    </w:p>
    <w:p w14:paraId="27EEC979" w14:textId="77777777" w:rsidR="002475E7" w:rsidRDefault="006F3E59">
      <w:pPr>
        <w:spacing w:after="266" w:line="259" w:lineRule="auto"/>
        <w:ind w:left="0" w:firstLine="0"/>
        <w:jc w:val="left"/>
      </w:pPr>
      <w:r>
        <w:t xml:space="preserve"> </w:t>
      </w:r>
    </w:p>
    <w:p w14:paraId="0EB3F410" w14:textId="1A3509EB" w:rsidR="002475E7" w:rsidRDefault="006F3E59">
      <w:pPr>
        <w:spacing w:after="291" w:line="259" w:lineRule="auto"/>
        <w:ind w:left="-5" w:right="50"/>
      </w:pPr>
      <w:r>
        <w:t xml:space="preserve">Matriculation no: </w:t>
      </w:r>
    </w:p>
    <w:p w14:paraId="28A6B9C5" w14:textId="77777777" w:rsidR="002475E7" w:rsidRDefault="006F3E59">
      <w:pPr>
        <w:spacing w:after="0" w:line="259" w:lineRule="auto"/>
        <w:ind w:left="0" w:firstLine="0"/>
        <w:jc w:val="left"/>
      </w:pPr>
      <w:r>
        <w:t xml:space="preserve"> </w:t>
      </w:r>
      <w:r>
        <w:tab/>
      </w:r>
      <w:r>
        <w:rPr>
          <w:sz w:val="24"/>
        </w:rPr>
        <w:t xml:space="preserve"> </w:t>
      </w:r>
    </w:p>
    <w:p w14:paraId="1F3177A3" w14:textId="77777777" w:rsidR="002475E7" w:rsidRDefault="006F3E59">
      <w:pPr>
        <w:spacing w:after="238" w:line="259" w:lineRule="auto"/>
        <w:ind w:left="-5"/>
        <w:jc w:val="left"/>
      </w:pPr>
      <w:r>
        <w:rPr>
          <w:sz w:val="32"/>
        </w:rPr>
        <w:t xml:space="preserve">General Data Protection Regulation Declaration </w:t>
      </w:r>
    </w:p>
    <w:p w14:paraId="47C75D1D" w14:textId="77777777" w:rsidR="002475E7" w:rsidRDefault="006F3E59">
      <w:pPr>
        <w:ind w:left="-5" w:right="50"/>
      </w:pPr>
      <w:r>
        <w:t xml:space="preserve">Under the General Data Protection Regulation (GDPR) (EU) 2016/679, the University cannot disclose your grade to an unauthorised person. However, other students benefit from studying dissertations that have their grades attached. </w:t>
      </w:r>
    </w:p>
    <w:p w14:paraId="464C0484" w14:textId="77777777" w:rsidR="002475E7" w:rsidRDefault="006F3E59">
      <w:pPr>
        <w:spacing w:after="299" w:line="259" w:lineRule="auto"/>
        <w:ind w:left="0" w:firstLine="0"/>
        <w:jc w:val="left"/>
      </w:pPr>
      <w:r>
        <w:t xml:space="preserve"> </w:t>
      </w:r>
    </w:p>
    <w:p w14:paraId="6D5613C4" w14:textId="77777777" w:rsidR="002475E7" w:rsidRDefault="006F3E59">
      <w:pPr>
        <w:spacing w:after="262" w:line="259" w:lineRule="auto"/>
        <w:ind w:left="-5" w:right="50"/>
      </w:pPr>
      <w:r>
        <w:t xml:space="preserve">Please sign your name below </w:t>
      </w:r>
      <w:r>
        <w:rPr>
          <w:i/>
          <w:sz w:val="24"/>
        </w:rPr>
        <w:t xml:space="preserve">one </w:t>
      </w:r>
      <w:r>
        <w:t xml:space="preserve">of the options below to state your preference. </w:t>
      </w:r>
    </w:p>
    <w:p w14:paraId="1A4141EA" w14:textId="77777777" w:rsidR="002475E7" w:rsidRDefault="006F3E59">
      <w:pPr>
        <w:spacing w:after="266" w:line="259" w:lineRule="auto"/>
        <w:ind w:left="0" w:firstLine="0"/>
        <w:jc w:val="left"/>
      </w:pPr>
      <w:r>
        <w:t xml:space="preserve"> </w:t>
      </w:r>
    </w:p>
    <w:p w14:paraId="548A5D49" w14:textId="77777777" w:rsidR="002475E7" w:rsidRDefault="006F3E59">
      <w:pPr>
        <w:spacing w:after="266" w:line="259" w:lineRule="auto"/>
        <w:ind w:left="-5" w:right="50"/>
      </w:pPr>
      <w:r>
        <w:t xml:space="preserve">The University may not make this dissertation available to others. </w:t>
      </w:r>
    </w:p>
    <w:p w14:paraId="098C77AC" w14:textId="7E608148" w:rsidR="002475E7" w:rsidRDefault="006F3E59" w:rsidP="00E115BE">
      <w:pPr>
        <w:spacing w:after="0" w:line="259" w:lineRule="auto"/>
        <w:ind w:left="0" w:firstLine="0"/>
        <w:jc w:val="left"/>
        <w:rPr>
          <w:sz w:val="24"/>
        </w:rPr>
      </w:pPr>
      <w:r>
        <w:rPr>
          <w:sz w:val="24"/>
        </w:rPr>
        <w:lastRenderedPageBreak/>
        <w:t xml:space="preserve">Abstract </w:t>
      </w:r>
    </w:p>
    <w:p w14:paraId="31F6EF2B" w14:textId="77777777" w:rsidR="00E115BE" w:rsidRPr="00E115BE" w:rsidRDefault="00E115BE" w:rsidP="00E115BE">
      <w:pPr>
        <w:spacing w:after="0" w:line="259" w:lineRule="auto"/>
        <w:ind w:left="0" w:firstLine="0"/>
        <w:jc w:val="left"/>
        <w:rPr>
          <w:sz w:val="24"/>
        </w:rPr>
      </w:pPr>
    </w:p>
    <w:p w14:paraId="6CD7AC44" w14:textId="77777777" w:rsidR="002475E7" w:rsidRDefault="006F3E59">
      <w:pPr>
        <w:ind w:left="-5" w:right="50"/>
      </w:pPr>
      <w:r>
        <w:t xml:space="preserve">Insider threats pose an increasingly prevalent threat to organisations. The escalated privilege of insiders and the dilution of organisation’s perimeters, through the increase in remote working and the expansion of cloud, makes detecting insider threats challenging. A variety of products have been developed to help address this problem, including User and Entity Behavioural Analysis (UEBA) solutions. UEBA solutions apply different anomaly detection techniques to learn the baseline profile of user and entity behaviour, to allow meaningful deviations to be identified. This project critically evaluates a selection of techniques to identify the most effective for UEBA, specifically in enterprise network traffic. Concluding that out of the techniques critically evaluated, Agglomerative Clustering, an Autoencoder, an </w:t>
      </w:r>
      <w:proofErr w:type="spellStart"/>
      <w:r>
        <w:t>AnoGAN</w:t>
      </w:r>
      <w:proofErr w:type="spellEnd"/>
      <w:r>
        <w:t xml:space="preserve"> and an IF and OSVM Average Ensemble, the Autoencoder proved most effective. </w:t>
      </w:r>
    </w:p>
    <w:p w14:paraId="28F8A20B" w14:textId="77777777" w:rsidR="002475E7" w:rsidRDefault="006F3E59">
      <w:pPr>
        <w:ind w:left="-5" w:right="50"/>
      </w:pPr>
      <w:r>
        <w:t xml:space="preserve">A literature review is performed, covering key concepts and previous work relating to UEBA. Providing the theoretical underpinning of the report, and, informing the development of the domain specific methods. Furthermore, revealing that previous literature tended to focus on the analysis of one technique, or a comparison within categories of techniques. This report attempts to build on this gap by providing a comparison between categories. </w:t>
      </w:r>
    </w:p>
    <w:p w14:paraId="656D44DA" w14:textId="77777777" w:rsidR="002475E7" w:rsidRDefault="006F3E59">
      <w:pPr>
        <w:ind w:left="-5" w:right="50"/>
      </w:pPr>
      <w:r>
        <w:t xml:space="preserve">The methods, including the experiment and evaluation methods are outlined. Encompassing dataset selection and pre-processing, technique development and the evaluation process. Each of the techniques are evaluated using the metrics accuracy, precision, recall, f1-score and false positive rate. With effectiveness calculated through a defined combination of these metrics. </w:t>
      </w:r>
    </w:p>
    <w:p w14:paraId="2BF75CA0" w14:textId="77777777" w:rsidR="002475E7" w:rsidRDefault="006F3E59">
      <w:pPr>
        <w:ind w:left="-5" w:right="50"/>
      </w:pPr>
      <w:r>
        <w:t xml:space="preserve">The results showed, out of the techniques evaluated, the Autoencoder was most effective for UEBA of enterprise network traffic. However, a large variance was also seen between metrics produced when evaluating the techniques using different datasets. Supporting findings of the literature review that highlighted the importance of datasets resembling the final deployment scenario to give a true representation of a technique’s performance when deployed. Presenting the creation of datasets that allow metrics representative of the final deployment scenario to be derived, as a potential area for future work. </w:t>
      </w:r>
    </w:p>
    <w:p w14:paraId="4BA94283" w14:textId="77777777" w:rsidR="002475E7" w:rsidRDefault="002475E7">
      <w:pPr>
        <w:sectPr w:rsidR="002475E7">
          <w:headerReference w:type="even" r:id="rId7"/>
          <w:headerReference w:type="default" r:id="rId8"/>
          <w:footerReference w:type="even" r:id="rId9"/>
          <w:footerReference w:type="default" r:id="rId10"/>
          <w:headerReference w:type="first" r:id="rId11"/>
          <w:footerReference w:type="first" r:id="rId12"/>
          <w:pgSz w:w="12240" w:h="15840"/>
          <w:pgMar w:top="1449" w:right="1433" w:bottom="1560" w:left="1440" w:header="720" w:footer="717" w:gutter="0"/>
          <w:cols w:space="720"/>
        </w:sectPr>
      </w:pPr>
    </w:p>
    <w:sdt>
      <w:sdtPr>
        <w:id w:val="374894672"/>
        <w:docPartObj>
          <w:docPartGallery w:val="Table of Contents"/>
        </w:docPartObj>
      </w:sdtPr>
      <w:sdtContent>
        <w:p w14:paraId="37697402" w14:textId="77777777" w:rsidR="002475E7" w:rsidRDefault="006F3E59">
          <w:pPr>
            <w:spacing w:after="283" w:line="259" w:lineRule="auto"/>
            <w:ind w:left="-5"/>
            <w:jc w:val="left"/>
          </w:pPr>
          <w:r>
            <w:rPr>
              <w:color w:val="2F5496"/>
              <w:sz w:val="32"/>
            </w:rPr>
            <w:t xml:space="preserve">Table of Contents </w:t>
          </w:r>
        </w:p>
        <w:p w14:paraId="63943117" w14:textId="77777777" w:rsidR="002475E7" w:rsidRDefault="006F3E59">
          <w:pPr>
            <w:pStyle w:val="TOC1"/>
            <w:tabs>
              <w:tab w:val="right" w:leader="dot" w:pos="9354"/>
            </w:tabs>
          </w:pPr>
          <w:r>
            <w:fldChar w:fldCharType="begin"/>
          </w:r>
          <w:r>
            <w:instrText xml:space="preserve"> TOC \o "1-2" \h \z \u </w:instrText>
          </w:r>
          <w:r>
            <w:fldChar w:fldCharType="separate"/>
          </w:r>
          <w:hyperlink w:anchor="_Toc98198">
            <w:r>
              <w:rPr>
                <w:rFonts w:ascii="Arial" w:eastAsia="Arial" w:hAnsi="Arial" w:cs="Arial"/>
                <w:b/>
                <w:sz w:val="20"/>
              </w:rPr>
              <w:t>List of Tables</w:t>
            </w:r>
            <w:r>
              <w:tab/>
            </w:r>
            <w:r>
              <w:fldChar w:fldCharType="begin"/>
            </w:r>
            <w:r>
              <w:instrText>PAGEREF _Toc98198 \h</w:instrText>
            </w:r>
            <w:r>
              <w:fldChar w:fldCharType="separate"/>
            </w:r>
            <w:r>
              <w:rPr>
                <w:rFonts w:ascii="Arial" w:eastAsia="Arial" w:hAnsi="Arial" w:cs="Arial"/>
                <w:b/>
                <w:sz w:val="20"/>
              </w:rPr>
              <w:t xml:space="preserve">1 </w:t>
            </w:r>
            <w:r>
              <w:fldChar w:fldCharType="end"/>
            </w:r>
          </w:hyperlink>
        </w:p>
        <w:p w14:paraId="472C1A51" w14:textId="77777777" w:rsidR="002475E7" w:rsidRDefault="00000000">
          <w:pPr>
            <w:pStyle w:val="TOC1"/>
            <w:tabs>
              <w:tab w:val="right" w:leader="dot" w:pos="9354"/>
            </w:tabs>
          </w:pPr>
          <w:hyperlink w:anchor="_Toc98199">
            <w:r w:rsidR="006F3E59">
              <w:rPr>
                <w:rFonts w:ascii="Arial" w:eastAsia="Arial" w:hAnsi="Arial" w:cs="Arial"/>
                <w:b/>
                <w:sz w:val="20"/>
              </w:rPr>
              <w:t>List of Figures</w:t>
            </w:r>
            <w:r w:rsidR="006F3E59">
              <w:tab/>
            </w:r>
            <w:r w:rsidR="006F3E59">
              <w:fldChar w:fldCharType="begin"/>
            </w:r>
            <w:r w:rsidR="006F3E59">
              <w:instrText>PAGEREF _Toc98199 \h</w:instrText>
            </w:r>
            <w:r w:rsidR="006F3E59">
              <w:fldChar w:fldCharType="separate"/>
            </w:r>
            <w:r w:rsidR="006F3E59">
              <w:rPr>
                <w:rFonts w:ascii="Arial" w:eastAsia="Arial" w:hAnsi="Arial" w:cs="Arial"/>
                <w:b/>
                <w:sz w:val="20"/>
              </w:rPr>
              <w:t xml:space="preserve">2 </w:t>
            </w:r>
            <w:r w:rsidR="006F3E59">
              <w:fldChar w:fldCharType="end"/>
            </w:r>
          </w:hyperlink>
        </w:p>
        <w:p w14:paraId="01FA82E6" w14:textId="77777777" w:rsidR="002475E7" w:rsidRDefault="00000000">
          <w:pPr>
            <w:pStyle w:val="TOC1"/>
            <w:tabs>
              <w:tab w:val="right" w:leader="dot" w:pos="9354"/>
            </w:tabs>
          </w:pPr>
          <w:hyperlink w:anchor="_Toc98200">
            <w:r w:rsidR="006F3E59">
              <w:rPr>
                <w:rFonts w:ascii="Arial" w:eastAsia="Arial" w:hAnsi="Arial" w:cs="Arial"/>
                <w:b/>
                <w:sz w:val="20"/>
              </w:rPr>
              <w:t>List of Abbreviations</w:t>
            </w:r>
            <w:r w:rsidR="006F3E59">
              <w:tab/>
            </w:r>
            <w:r w:rsidR="006F3E59">
              <w:fldChar w:fldCharType="begin"/>
            </w:r>
            <w:r w:rsidR="006F3E59">
              <w:instrText>PAGEREF _Toc98200 \h</w:instrText>
            </w:r>
            <w:r w:rsidR="006F3E59">
              <w:fldChar w:fldCharType="separate"/>
            </w:r>
            <w:r w:rsidR="006F3E59">
              <w:rPr>
                <w:rFonts w:ascii="Arial" w:eastAsia="Arial" w:hAnsi="Arial" w:cs="Arial"/>
                <w:b/>
                <w:sz w:val="20"/>
              </w:rPr>
              <w:t xml:space="preserve">3 </w:t>
            </w:r>
            <w:r w:rsidR="006F3E59">
              <w:fldChar w:fldCharType="end"/>
            </w:r>
          </w:hyperlink>
        </w:p>
        <w:p w14:paraId="027C737F" w14:textId="77777777" w:rsidR="002475E7" w:rsidRDefault="00000000">
          <w:pPr>
            <w:pStyle w:val="TOC1"/>
            <w:tabs>
              <w:tab w:val="right" w:leader="dot" w:pos="9354"/>
            </w:tabs>
          </w:pPr>
          <w:hyperlink w:anchor="_Toc98201">
            <w:r w:rsidR="006F3E59">
              <w:rPr>
                <w:rFonts w:ascii="Arial" w:eastAsia="Arial" w:hAnsi="Arial" w:cs="Arial"/>
                <w:b/>
                <w:sz w:val="20"/>
              </w:rPr>
              <w:t>Glossary of Terms</w:t>
            </w:r>
            <w:r w:rsidR="006F3E59">
              <w:tab/>
            </w:r>
            <w:r w:rsidR="006F3E59">
              <w:fldChar w:fldCharType="begin"/>
            </w:r>
            <w:r w:rsidR="006F3E59">
              <w:instrText>PAGEREF _Toc98201 \h</w:instrText>
            </w:r>
            <w:r w:rsidR="006F3E59">
              <w:fldChar w:fldCharType="separate"/>
            </w:r>
            <w:r w:rsidR="006F3E59">
              <w:rPr>
                <w:rFonts w:ascii="Arial" w:eastAsia="Arial" w:hAnsi="Arial" w:cs="Arial"/>
                <w:b/>
                <w:sz w:val="20"/>
              </w:rPr>
              <w:t xml:space="preserve">4 </w:t>
            </w:r>
            <w:r w:rsidR="006F3E59">
              <w:fldChar w:fldCharType="end"/>
            </w:r>
          </w:hyperlink>
        </w:p>
        <w:p w14:paraId="7B677C9E" w14:textId="77777777" w:rsidR="002475E7" w:rsidRDefault="00000000">
          <w:pPr>
            <w:pStyle w:val="TOC1"/>
            <w:tabs>
              <w:tab w:val="right" w:leader="dot" w:pos="9354"/>
            </w:tabs>
          </w:pPr>
          <w:hyperlink w:anchor="_Toc98202">
            <w:r w:rsidR="006F3E59">
              <w:rPr>
                <w:rFonts w:ascii="Arial" w:eastAsia="Arial" w:hAnsi="Arial" w:cs="Arial"/>
                <w:b/>
                <w:sz w:val="20"/>
              </w:rPr>
              <w:t>Acknowledgements</w:t>
            </w:r>
            <w:r w:rsidR="006F3E59">
              <w:tab/>
            </w:r>
            <w:r w:rsidR="006F3E59">
              <w:fldChar w:fldCharType="begin"/>
            </w:r>
            <w:r w:rsidR="006F3E59">
              <w:instrText>PAGEREF _Toc98202 \h</w:instrText>
            </w:r>
            <w:r w:rsidR="006F3E59">
              <w:fldChar w:fldCharType="separate"/>
            </w:r>
            <w:r w:rsidR="006F3E59">
              <w:rPr>
                <w:rFonts w:ascii="Arial" w:eastAsia="Arial" w:hAnsi="Arial" w:cs="Arial"/>
                <w:b/>
                <w:sz w:val="20"/>
              </w:rPr>
              <w:t xml:space="preserve">6 </w:t>
            </w:r>
            <w:r w:rsidR="006F3E59">
              <w:fldChar w:fldCharType="end"/>
            </w:r>
          </w:hyperlink>
        </w:p>
        <w:p w14:paraId="4C24B40D" w14:textId="77777777" w:rsidR="002475E7" w:rsidRDefault="00000000">
          <w:pPr>
            <w:pStyle w:val="TOC1"/>
            <w:tabs>
              <w:tab w:val="right" w:leader="dot" w:pos="9354"/>
            </w:tabs>
          </w:pPr>
          <w:hyperlink w:anchor="_Toc98203">
            <w:r w:rsidR="006F3E59">
              <w:t>1</w:t>
            </w:r>
            <w:r w:rsidR="006F3E59">
              <w:rPr>
                <w:sz w:val="22"/>
              </w:rPr>
              <w:t xml:space="preserve">  </w:t>
            </w:r>
            <w:r w:rsidR="006F3E59">
              <w:t>INTRODUCTION</w:t>
            </w:r>
            <w:r w:rsidR="006F3E59">
              <w:tab/>
            </w:r>
            <w:r w:rsidR="006F3E59">
              <w:fldChar w:fldCharType="begin"/>
            </w:r>
            <w:r w:rsidR="006F3E59">
              <w:instrText>PAGEREF _Toc98203 \h</w:instrText>
            </w:r>
            <w:r w:rsidR="006F3E59">
              <w:fldChar w:fldCharType="separate"/>
            </w:r>
            <w:r w:rsidR="006F3E59">
              <w:t xml:space="preserve">7 </w:t>
            </w:r>
            <w:r w:rsidR="006F3E59">
              <w:fldChar w:fldCharType="end"/>
            </w:r>
          </w:hyperlink>
        </w:p>
        <w:p w14:paraId="371C3642" w14:textId="77777777" w:rsidR="002475E7" w:rsidRDefault="00000000">
          <w:pPr>
            <w:pStyle w:val="TOC2"/>
            <w:tabs>
              <w:tab w:val="right" w:leader="dot" w:pos="9354"/>
            </w:tabs>
          </w:pPr>
          <w:hyperlink w:anchor="_Toc98204">
            <w:r w:rsidR="006F3E59">
              <w:t>1.1</w:t>
            </w:r>
            <w:r w:rsidR="006F3E59">
              <w:rPr>
                <w:rFonts w:ascii="Calibri" w:eastAsia="Calibri" w:hAnsi="Calibri" w:cs="Calibri"/>
                <w:b w:val="0"/>
                <w:sz w:val="22"/>
              </w:rPr>
              <w:t xml:space="preserve">  </w:t>
            </w:r>
            <w:r w:rsidR="006F3E59">
              <w:t>Context and Background</w:t>
            </w:r>
            <w:r w:rsidR="006F3E59">
              <w:tab/>
            </w:r>
            <w:r w:rsidR="006F3E59">
              <w:fldChar w:fldCharType="begin"/>
            </w:r>
            <w:r w:rsidR="006F3E59">
              <w:instrText>PAGEREF _Toc98204 \h</w:instrText>
            </w:r>
            <w:r w:rsidR="006F3E59">
              <w:fldChar w:fldCharType="separate"/>
            </w:r>
            <w:r w:rsidR="006F3E59">
              <w:t xml:space="preserve">7 </w:t>
            </w:r>
            <w:r w:rsidR="006F3E59">
              <w:fldChar w:fldCharType="end"/>
            </w:r>
          </w:hyperlink>
        </w:p>
        <w:p w14:paraId="505A4C28" w14:textId="77777777" w:rsidR="002475E7" w:rsidRDefault="00000000">
          <w:pPr>
            <w:pStyle w:val="TOC2"/>
            <w:tabs>
              <w:tab w:val="right" w:leader="dot" w:pos="9354"/>
            </w:tabs>
          </w:pPr>
          <w:hyperlink w:anchor="_Toc98205">
            <w:r w:rsidR="006F3E59">
              <w:t>1.2</w:t>
            </w:r>
            <w:r w:rsidR="006F3E59">
              <w:rPr>
                <w:rFonts w:ascii="Calibri" w:eastAsia="Calibri" w:hAnsi="Calibri" w:cs="Calibri"/>
                <w:b w:val="0"/>
                <w:sz w:val="22"/>
              </w:rPr>
              <w:t xml:space="preserve">  </w:t>
            </w:r>
            <w:r w:rsidR="006F3E59">
              <w:t>Aim and Objectives</w:t>
            </w:r>
            <w:r w:rsidR="006F3E59">
              <w:tab/>
            </w:r>
            <w:r w:rsidR="006F3E59">
              <w:fldChar w:fldCharType="begin"/>
            </w:r>
            <w:r w:rsidR="006F3E59">
              <w:instrText>PAGEREF _Toc98205 \h</w:instrText>
            </w:r>
            <w:r w:rsidR="006F3E59">
              <w:fldChar w:fldCharType="separate"/>
            </w:r>
            <w:r w:rsidR="006F3E59">
              <w:t xml:space="preserve">8 </w:t>
            </w:r>
            <w:r w:rsidR="006F3E59">
              <w:fldChar w:fldCharType="end"/>
            </w:r>
          </w:hyperlink>
        </w:p>
        <w:p w14:paraId="33286DA1" w14:textId="77777777" w:rsidR="002475E7" w:rsidRDefault="00000000">
          <w:pPr>
            <w:pStyle w:val="TOC2"/>
            <w:tabs>
              <w:tab w:val="right" w:leader="dot" w:pos="9354"/>
            </w:tabs>
          </w:pPr>
          <w:hyperlink w:anchor="_Toc98206">
            <w:r w:rsidR="006F3E59">
              <w:t>1.3</w:t>
            </w:r>
            <w:r w:rsidR="006F3E59">
              <w:rPr>
                <w:rFonts w:ascii="Calibri" w:eastAsia="Calibri" w:hAnsi="Calibri" w:cs="Calibri"/>
                <w:b w:val="0"/>
                <w:sz w:val="22"/>
              </w:rPr>
              <w:t xml:space="preserve">  </w:t>
            </w:r>
            <w:r w:rsidR="006F3E59">
              <w:t>Research Questions</w:t>
            </w:r>
            <w:r w:rsidR="006F3E59">
              <w:tab/>
            </w:r>
            <w:r w:rsidR="006F3E59">
              <w:fldChar w:fldCharType="begin"/>
            </w:r>
            <w:r w:rsidR="006F3E59">
              <w:instrText>PAGEREF _Toc98206 \h</w:instrText>
            </w:r>
            <w:r w:rsidR="006F3E59">
              <w:fldChar w:fldCharType="separate"/>
            </w:r>
            <w:r w:rsidR="006F3E59">
              <w:t xml:space="preserve">9 </w:t>
            </w:r>
            <w:r w:rsidR="006F3E59">
              <w:fldChar w:fldCharType="end"/>
            </w:r>
          </w:hyperlink>
        </w:p>
        <w:p w14:paraId="31027DD3" w14:textId="77777777" w:rsidR="002475E7" w:rsidRDefault="00000000">
          <w:pPr>
            <w:pStyle w:val="TOC2"/>
            <w:tabs>
              <w:tab w:val="right" w:leader="dot" w:pos="9354"/>
            </w:tabs>
          </w:pPr>
          <w:hyperlink w:anchor="_Toc98207">
            <w:r w:rsidR="006F3E59">
              <w:t>1.4</w:t>
            </w:r>
            <w:r w:rsidR="006F3E59">
              <w:rPr>
                <w:rFonts w:ascii="Calibri" w:eastAsia="Calibri" w:hAnsi="Calibri" w:cs="Calibri"/>
                <w:b w:val="0"/>
                <w:sz w:val="22"/>
              </w:rPr>
              <w:t xml:space="preserve">  </w:t>
            </w:r>
            <w:r w:rsidR="006F3E59">
              <w:t>Summary</w:t>
            </w:r>
            <w:r w:rsidR="006F3E59">
              <w:tab/>
            </w:r>
            <w:r w:rsidR="006F3E59">
              <w:fldChar w:fldCharType="begin"/>
            </w:r>
            <w:r w:rsidR="006F3E59">
              <w:instrText>PAGEREF _Toc98207 \h</w:instrText>
            </w:r>
            <w:r w:rsidR="006F3E59">
              <w:fldChar w:fldCharType="separate"/>
            </w:r>
            <w:r w:rsidR="006F3E59">
              <w:t xml:space="preserve">9 </w:t>
            </w:r>
            <w:r w:rsidR="006F3E59">
              <w:fldChar w:fldCharType="end"/>
            </w:r>
          </w:hyperlink>
        </w:p>
        <w:p w14:paraId="47A1D44E" w14:textId="77777777" w:rsidR="002475E7" w:rsidRDefault="00000000">
          <w:pPr>
            <w:pStyle w:val="TOC1"/>
            <w:tabs>
              <w:tab w:val="right" w:leader="dot" w:pos="9354"/>
            </w:tabs>
          </w:pPr>
          <w:hyperlink w:anchor="_Toc98208">
            <w:r w:rsidR="006F3E59">
              <w:t>2</w:t>
            </w:r>
            <w:r w:rsidR="006F3E59">
              <w:rPr>
                <w:sz w:val="22"/>
              </w:rPr>
              <w:t xml:space="preserve">  </w:t>
            </w:r>
            <w:r w:rsidR="006F3E59">
              <w:t>LITERATURE REVIEW</w:t>
            </w:r>
            <w:r w:rsidR="006F3E59">
              <w:tab/>
            </w:r>
            <w:r w:rsidR="006F3E59">
              <w:fldChar w:fldCharType="begin"/>
            </w:r>
            <w:r w:rsidR="006F3E59">
              <w:instrText>PAGEREF _Toc98208 \h</w:instrText>
            </w:r>
            <w:r w:rsidR="006F3E59">
              <w:fldChar w:fldCharType="separate"/>
            </w:r>
            <w:r w:rsidR="006F3E59">
              <w:t xml:space="preserve">11 </w:t>
            </w:r>
            <w:r w:rsidR="006F3E59">
              <w:fldChar w:fldCharType="end"/>
            </w:r>
          </w:hyperlink>
        </w:p>
        <w:p w14:paraId="265A8735" w14:textId="77777777" w:rsidR="002475E7" w:rsidRDefault="00000000">
          <w:pPr>
            <w:pStyle w:val="TOC2"/>
            <w:tabs>
              <w:tab w:val="right" w:leader="dot" w:pos="9354"/>
            </w:tabs>
          </w:pPr>
          <w:hyperlink w:anchor="_Toc98209">
            <w:r w:rsidR="006F3E59">
              <w:t>2.1</w:t>
            </w:r>
            <w:r w:rsidR="006F3E59">
              <w:rPr>
                <w:rFonts w:ascii="Calibri" w:eastAsia="Calibri" w:hAnsi="Calibri" w:cs="Calibri"/>
                <w:b w:val="0"/>
                <w:sz w:val="22"/>
              </w:rPr>
              <w:t xml:space="preserve">  </w:t>
            </w:r>
            <w:r w:rsidR="006F3E59">
              <w:t>Introduction</w:t>
            </w:r>
            <w:r w:rsidR="006F3E59">
              <w:tab/>
            </w:r>
            <w:r w:rsidR="006F3E59">
              <w:fldChar w:fldCharType="begin"/>
            </w:r>
            <w:r w:rsidR="006F3E59">
              <w:instrText>PAGEREF _Toc98209 \h</w:instrText>
            </w:r>
            <w:r w:rsidR="006F3E59">
              <w:fldChar w:fldCharType="separate"/>
            </w:r>
            <w:r w:rsidR="006F3E59">
              <w:t xml:space="preserve">11 </w:t>
            </w:r>
            <w:r w:rsidR="006F3E59">
              <w:fldChar w:fldCharType="end"/>
            </w:r>
          </w:hyperlink>
        </w:p>
        <w:p w14:paraId="7A01D20B" w14:textId="77777777" w:rsidR="002475E7" w:rsidRDefault="00000000">
          <w:pPr>
            <w:pStyle w:val="TOC2"/>
            <w:tabs>
              <w:tab w:val="right" w:leader="dot" w:pos="9354"/>
            </w:tabs>
          </w:pPr>
          <w:hyperlink w:anchor="_Toc98210">
            <w:r w:rsidR="006F3E59">
              <w:t>2.2</w:t>
            </w:r>
            <w:r w:rsidR="006F3E59">
              <w:rPr>
                <w:rFonts w:ascii="Calibri" w:eastAsia="Calibri" w:hAnsi="Calibri" w:cs="Calibri"/>
                <w:b w:val="0"/>
                <w:sz w:val="22"/>
              </w:rPr>
              <w:t xml:space="preserve">  </w:t>
            </w:r>
            <w:r w:rsidR="006F3E59">
              <w:t>Insider Threats</w:t>
            </w:r>
            <w:r w:rsidR="006F3E59">
              <w:tab/>
            </w:r>
            <w:r w:rsidR="006F3E59">
              <w:fldChar w:fldCharType="begin"/>
            </w:r>
            <w:r w:rsidR="006F3E59">
              <w:instrText>PAGEREF _Toc98210 \h</w:instrText>
            </w:r>
            <w:r w:rsidR="006F3E59">
              <w:fldChar w:fldCharType="separate"/>
            </w:r>
            <w:r w:rsidR="006F3E59">
              <w:t xml:space="preserve">11 </w:t>
            </w:r>
            <w:r w:rsidR="006F3E59">
              <w:fldChar w:fldCharType="end"/>
            </w:r>
          </w:hyperlink>
        </w:p>
        <w:p w14:paraId="32E3EF60" w14:textId="77777777" w:rsidR="002475E7" w:rsidRDefault="00000000">
          <w:pPr>
            <w:pStyle w:val="TOC2"/>
            <w:tabs>
              <w:tab w:val="right" w:leader="dot" w:pos="9354"/>
            </w:tabs>
          </w:pPr>
          <w:hyperlink w:anchor="_Toc98211">
            <w:r w:rsidR="006F3E59">
              <w:t>2.3</w:t>
            </w:r>
            <w:r w:rsidR="006F3E59">
              <w:rPr>
                <w:rFonts w:ascii="Calibri" w:eastAsia="Calibri" w:hAnsi="Calibri" w:cs="Calibri"/>
                <w:b w:val="0"/>
                <w:sz w:val="22"/>
              </w:rPr>
              <w:t xml:space="preserve">  </w:t>
            </w:r>
            <w:r w:rsidR="006F3E59">
              <w:t>Concept of User and Entity Behavioural Analysis (UEBA)</w:t>
            </w:r>
            <w:r w:rsidR="006F3E59">
              <w:tab/>
            </w:r>
            <w:r w:rsidR="006F3E59">
              <w:fldChar w:fldCharType="begin"/>
            </w:r>
            <w:r w:rsidR="006F3E59">
              <w:instrText>PAGEREF _Toc98211 \h</w:instrText>
            </w:r>
            <w:r w:rsidR="006F3E59">
              <w:fldChar w:fldCharType="separate"/>
            </w:r>
            <w:r w:rsidR="006F3E59">
              <w:t xml:space="preserve">11 </w:t>
            </w:r>
            <w:r w:rsidR="006F3E59">
              <w:fldChar w:fldCharType="end"/>
            </w:r>
          </w:hyperlink>
        </w:p>
        <w:p w14:paraId="6D63079F" w14:textId="77777777" w:rsidR="002475E7" w:rsidRDefault="00000000">
          <w:pPr>
            <w:pStyle w:val="TOC2"/>
            <w:tabs>
              <w:tab w:val="right" w:leader="dot" w:pos="9354"/>
            </w:tabs>
          </w:pPr>
          <w:hyperlink w:anchor="_Toc98212">
            <w:r w:rsidR="006F3E59">
              <w:t>2.4</w:t>
            </w:r>
            <w:r w:rsidR="006F3E59">
              <w:rPr>
                <w:rFonts w:ascii="Calibri" w:eastAsia="Calibri" w:hAnsi="Calibri" w:cs="Calibri"/>
                <w:b w:val="0"/>
                <w:sz w:val="22"/>
              </w:rPr>
              <w:t xml:space="preserve">  </w:t>
            </w:r>
            <w:r w:rsidR="006F3E59">
              <w:t>Previous Work on UEBA</w:t>
            </w:r>
            <w:r w:rsidR="006F3E59">
              <w:tab/>
            </w:r>
            <w:r w:rsidR="006F3E59">
              <w:fldChar w:fldCharType="begin"/>
            </w:r>
            <w:r w:rsidR="006F3E59">
              <w:instrText>PAGEREF _Toc98212 \h</w:instrText>
            </w:r>
            <w:r w:rsidR="006F3E59">
              <w:fldChar w:fldCharType="separate"/>
            </w:r>
            <w:r w:rsidR="006F3E59">
              <w:t xml:space="preserve">13 </w:t>
            </w:r>
            <w:r w:rsidR="006F3E59">
              <w:fldChar w:fldCharType="end"/>
            </w:r>
          </w:hyperlink>
        </w:p>
        <w:p w14:paraId="0B283F20" w14:textId="77777777" w:rsidR="002475E7" w:rsidRDefault="00000000">
          <w:pPr>
            <w:pStyle w:val="TOC2"/>
            <w:tabs>
              <w:tab w:val="right" w:leader="dot" w:pos="9354"/>
            </w:tabs>
          </w:pPr>
          <w:hyperlink w:anchor="_Toc98213">
            <w:r w:rsidR="006F3E59">
              <w:t>2.5</w:t>
            </w:r>
            <w:r w:rsidR="006F3E59">
              <w:rPr>
                <w:rFonts w:ascii="Calibri" w:eastAsia="Calibri" w:hAnsi="Calibri" w:cs="Calibri"/>
                <w:b w:val="0"/>
                <w:sz w:val="22"/>
              </w:rPr>
              <w:t xml:space="preserve">  </w:t>
            </w:r>
            <w:r w:rsidR="006F3E59">
              <w:t>Review of Techniques for UEBA</w:t>
            </w:r>
            <w:r w:rsidR="006F3E59">
              <w:tab/>
            </w:r>
            <w:r w:rsidR="006F3E59">
              <w:fldChar w:fldCharType="begin"/>
            </w:r>
            <w:r w:rsidR="006F3E59">
              <w:instrText>PAGEREF _Toc98213 \h</w:instrText>
            </w:r>
            <w:r w:rsidR="006F3E59">
              <w:fldChar w:fldCharType="separate"/>
            </w:r>
            <w:r w:rsidR="006F3E59">
              <w:t xml:space="preserve">13 </w:t>
            </w:r>
            <w:r w:rsidR="006F3E59">
              <w:fldChar w:fldCharType="end"/>
            </w:r>
          </w:hyperlink>
        </w:p>
        <w:p w14:paraId="220A5285" w14:textId="77777777" w:rsidR="002475E7" w:rsidRDefault="00000000">
          <w:pPr>
            <w:pStyle w:val="TOC2"/>
            <w:tabs>
              <w:tab w:val="right" w:leader="dot" w:pos="9354"/>
            </w:tabs>
          </w:pPr>
          <w:hyperlink w:anchor="_Toc98214">
            <w:r w:rsidR="006F3E59">
              <w:t>2.6</w:t>
            </w:r>
            <w:r w:rsidR="006F3E59">
              <w:rPr>
                <w:rFonts w:ascii="Calibri" w:eastAsia="Calibri" w:hAnsi="Calibri" w:cs="Calibri"/>
                <w:b w:val="0"/>
                <w:sz w:val="22"/>
              </w:rPr>
              <w:t xml:space="preserve">  </w:t>
            </w:r>
            <w:r w:rsidR="006F3E59">
              <w:t>Review of Recommendations for UEBA Technique Testing and Evaluation</w:t>
            </w:r>
            <w:r w:rsidR="006F3E59">
              <w:tab/>
            </w:r>
            <w:r w:rsidR="006F3E59">
              <w:fldChar w:fldCharType="begin"/>
            </w:r>
            <w:r w:rsidR="006F3E59">
              <w:instrText>PAGEREF _Toc98214 \h</w:instrText>
            </w:r>
            <w:r w:rsidR="006F3E59">
              <w:fldChar w:fldCharType="separate"/>
            </w:r>
            <w:r w:rsidR="006F3E59">
              <w:t xml:space="preserve">17 </w:t>
            </w:r>
            <w:r w:rsidR="006F3E59">
              <w:fldChar w:fldCharType="end"/>
            </w:r>
          </w:hyperlink>
        </w:p>
        <w:p w14:paraId="010C6C05" w14:textId="77777777" w:rsidR="002475E7" w:rsidRDefault="00000000">
          <w:pPr>
            <w:pStyle w:val="TOC2"/>
            <w:tabs>
              <w:tab w:val="right" w:leader="dot" w:pos="9354"/>
            </w:tabs>
          </w:pPr>
          <w:hyperlink w:anchor="_Toc98215">
            <w:r w:rsidR="006F3E59">
              <w:t>2.7</w:t>
            </w:r>
            <w:r w:rsidR="006F3E59">
              <w:rPr>
                <w:rFonts w:ascii="Calibri" w:eastAsia="Calibri" w:hAnsi="Calibri" w:cs="Calibri"/>
                <w:b w:val="0"/>
                <w:sz w:val="22"/>
              </w:rPr>
              <w:t xml:space="preserve">  </w:t>
            </w:r>
            <w:r w:rsidR="006F3E59">
              <w:t>Technologies for Implementation of UEBA Techniques</w:t>
            </w:r>
            <w:r w:rsidR="006F3E59">
              <w:tab/>
            </w:r>
            <w:r w:rsidR="006F3E59">
              <w:fldChar w:fldCharType="begin"/>
            </w:r>
            <w:r w:rsidR="006F3E59">
              <w:instrText>PAGEREF _Toc98215 \h</w:instrText>
            </w:r>
            <w:r w:rsidR="006F3E59">
              <w:fldChar w:fldCharType="separate"/>
            </w:r>
            <w:r w:rsidR="006F3E59">
              <w:t xml:space="preserve">18 </w:t>
            </w:r>
            <w:r w:rsidR="006F3E59">
              <w:fldChar w:fldCharType="end"/>
            </w:r>
          </w:hyperlink>
        </w:p>
        <w:p w14:paraId="5498BC07" w14:textId="77777777" w:rsidR="002475E7" w:rsidRDefault="00000000">
          <w:pPr>
            <w:pStyle w:val="TOC2"/>
            <w:tabs>
              <w:tab w:val="right" w:leader="dot" w:pos="9354"/>
            </w:tabs>
          </w:pPr>
          <w:hyperlink w:anchor="_Toc98216">
            <w:r w:rsidR="006F3E59">
              <w:t>2.8</w:t>
            </w:r>
            <w:r w:rsidR="006F3E59">
              <w:rPr>
                <w:rFonts w:ascii="Calibri" w:eastAsia="Calibri" w:hAnsi="Calibri" w:cs="Calibri"/>
                <w:b w:val="0"/>
                <w:sz w:val="22"/>
              </w:rPr>
              <w:t xml:space="preserve">  </w:t>
            </w:r>
            <w:r w:rsidR="006F3E59">
              <w:t>Review of Available Data Sets</w:t>
            </w:r>
            <w:r w:rsidR="006F3E59">
              <w:tab/>
            </w:r>
            <w:r w:rsidR="006F3E59">
              <w:fldChar w:fldCharType="begin"/>
            </w:r>
            <w:r w:rsidR="006F3E59">
              <w:instrText>PAGEREF _Toc98216 \h</w:instrText>
            </w:r>
            <w:r w:rsidR="006F3E59">
              <w:fldChar w:fldCharType="separate"/>
            </w:r>
            <w:r w:rsidR="006F3E59">
              <w:t xml:space="preserve">19 </w:t>
            </w:r>
            <w:r w:rsidR="006F3E59">
              <w:fldChar w:fldCharType="end"/>
            </w:r>
          </w:hyperlink>
        </w:p>
        <w:p w14:paraId="02724BF0" w14:textId="77777777" w:rsidR="002475E7" w:rsidRDefault="00000000">
          <w:pPr>
            <w:pStyle w:val="TOC2"/>
            <w:tabs>
              <w:tab w:val="right" w:leader="dot" w:pos="9354"/>
            </w:tabs>
          </w:pPr>
          <w:hyperlink w:anchor="_Toc98217">
            <w:r w:rsidR="006F3E59">
              <w:t>2.9</w:t>
            </w:r>
            <w:r w:rsidR="006F3E59">
              <w:rPr>
                <w:rFonts w:ascii="Calibri" w:eastAsia="Calibri" w:hAnsi="Calibri" w:cs="Calibri"/>
                <w:b w:val="0"/>
                <w:sz w:val="22"/>
              </w:rPr>
              <w:t xml:space="preserve">  </w:t>
            </w:r>
            <w:r w:rsidR="006F3E59">
              <w:t>Review of Evaluation Metrics</w:t>
            </w:r>
            <w:r w:rsidR="006F3E59">
              <w:tab/>
            </w:r>
            <w:r w:rsidR="006F3E59">
              <w:fldChar w:fldCharType="begin"/>
            </w:r>
            <w:r w:rsidR="006F3E59">
              <w:instrText>PAGEREF _Toc98217 \h</w:instrText>
            </w:r>
            <w:r w:rsidR="006F3E59">
              <w:fldChar w:fldCharType="separate"/>
            </w:r>
            <w:r w:rsidR="006F3E59">
              <w:t xml:space="preserve">21 </w:t>
            </w:r>
            <w:r w:rsidR="006F3E59">
              <w:fldChar w:fldCharType="end"/>
            </w:r>
          </w:hyperlink>
        </w:p>
        <w:p w14:paraId="75D7EAA2" w14:textId="77777777" w:rsidR="002475E7" w:rsidRDefault="00000000">
          <w:pPr>
            <w:pStyle w:val="TOC2"/>
            <w:tabs>
              <w:tab w:val="right" w:leader="dot" w:pos="9354"/>
            </w:tabs>
          </w:pPr>
          <w:hyperlink w:anchor="_Toc98218">
            <w:r w:rsidR="006F3E59">
              <w:t>2.10</w:t>
            </w:r>
            <w:r w:rsidR="006F3E59">
              <w:rPr>
                <w:rFonts w:ascii="Calibri" w:eastAsia="Calibri" w:hAnsi="Calibri" w:cs="Calibri"/>
                <w:b w:val="0"/>
                <w:sz w:val="22"/>
              </w:rPr>
              <w:t xml:space="preserve">  </w:t>
            </w:r>
            <w:r w:rsidR="006F3E59">
              <w:t>Conclusion of Literature Review</w:t>
            </w:r>
            <w:r w:rsidR="006F3E59">
              <w:tab/>
            </w:r>
            <w:r w:rsidR="006F3E59">
              <w:fldChar w:fldCharType="begin"/>
            </w:r>
            <w:r w:rsidR="006F3E59">
              <w:instrText>PAGEREF _Toc98218 \h</w:instrText>
            </w:r>
            <w:r w:rsidR="006F3E59">
              <w:fldChar w:fldCharType="separate"/>
            </w:r>
            <w:r w:rsidR="006F3E59">
              <w:t xml:space="preserve">23 </w:t>
            </w:r>
            <w:r w:rsidR="006F3E59">
              <w:fldChar w:fldCharType="end"/>
            </w:r>
          </w:hyperlink>
        </w:p>
        <w:p w14:paraId="77514EBF" w14:textId="77777777" w:rsidR="002475E7" w:rsidRDefault="00000000">
          <w:pPr>
            <w:pStyle w:val="TOC1"/>
            <w:tabs>
              <w:tab w:val="right" w:leader="dot" w:pos="9354"/>
            </w:tabs>
          </w:pPr>
          <w:hyperlink w:anchor="_Toc98219">
            <w:r w:rsidR="006F3E59">
              <w:t>3</w:t>
            </w:r>
            <w:r w:rsidR="006F3E59">
              <w:rPr>
                <w:sz w:val="22"/>
              </w:rPr>
              <w:t xml:space="preserve">  </w:t>
            </w:r>
            <w:r w:rsidR="006F3E59">
              <w:t>METHODODOLOGY</w:t>
            </w:r>
            <w:r w:rsidR="006F3E59">
              <w:tab/>
            </w:r>
            <w:r w:rsidR="006F3E59">
              <w:fldChar w:fldCharType="begin"/>
            </w:r>
            <w:r w:rsidR="006F3E59">
              <w:instrText>PAGEREF _Toc98219 \h</w:instrText>
            </w:r>
            <w:r w:rsidR="006F3E59">
              <w:fldChar w:fldCharType="separate"/>
            </w:r>
            <w:r w:rsidR="006F3E59">
              <w:t xml:space="preserve">25 </w:t>
            </w:r>
            <w:r w:rsidR="006F3E59">
              <w:fldChar w:fldCharType="end"/>
            </w:r>
          </w:hyperlink>
        </w:p>
        <w:p w14:paraId="0546FCF0" w14:textId="77777777" w:rsidR="002475E7" w:rsidRDefault="00000000">
          <w:pPr>
            <w:pStyle w:val="TOC2"/>
            <w:tabs>
              <w:tab w:val="right" w:leader="dot" w:pos="9354"/>
            </w:tabs>
          </w:pPr>
          <w:hyperlink w:anchor="_Toc98220">
            <w:r w:rsidR="006F3E59">
              <w:t>3.1</w:t>
            </w:r>
            <w:r w:rsidR="006F3E59">
              <w:rPr>
                <w:rFonts w:ascii="Calibri" w:eastAsia="Calibri" w:hAnsi="Calibri" w:cs="Calibri"/>
                <w:b w:val="0"/>
                <w:sz w:val="22"/>
              </w:rPr>
              <w:t xml:space="preserve">  </w:t>
            </w:r>
            <w:r w:rsidR="006F3E59">
              <w:t>Introduction</w:t>
            </w:r>
            <w:r w:rsidR="006F3E59">
              <w:tab/>
            </w:r>
            <w:r w:rsidR="006F3E59">
              <w:fldChar w:fldCharType="begin"/>
            </w:r>
            <w:r w:rsidR="006F3E59">
              <w:instrText>PAGEREF _Toc98220 \h</w:instrText>
            </w:r>
            <w:r w:rsidR="006F3E59">
              <w:fldChar w:fldCharType="separate"/>
            </w:r>
            <w:r w:rsidR="006F3E59">
              <w:t xml:space="preserve">25 </w:t>
            </w:r>
            <w:r w:rsidR="006F3E59">
              <w:fldChar w:fldCharType="end"/>
            </w:r>
          </w:hyperlink>
        </w:p>
        <w:p w14:paraId="0F6226EE" w14:textId="77777777" w:rsidR="002475E7" w:rsidRDefault="00000000">
          <w:pPr>
            <w:pStyle w:val="TOC2"/>
            <w:tabs>
              <w:tab w:val="right" w:leader="dot" w:pos="9354"/>
            </w:tabs>
          </w:pPr>
          <w:hyperlink w:anchor="_Toc98221">
            <w:r w:rsidR="006F3E59">
              <w:t>3.2</w:t>
            </w:r>
            <w:r w:rsidR="006F3E59">
              <w:rPr>
                <w:rFonts w:ascii="Calibri" w:eastAsia="Calibri" w:hAnsi="Calibri" w:cs="Calibri"/>
                <w:b w:val="0"/>
                <w:sz w:val="22"/>
              </w:rPr>
              <w:t xml:space="preserve">  </w:t>
            </w:r>
            <w:r w:rsidR="006F3E59">
              <w:t>Literature Review</w:t>
            </w:r>
            <w:r w:rsidR="006F3E59">
              <w:tab/>
            </w:r>
            <w:r w:rsidR="006F3E59">
              <w:fldChar w:fldCharType="begin"/>
            </w:r>
            <w:r w:rsidR="006F3E59">
              <w:instrText>PAGEREF _Toc98221 \h</w:instrText>
            </w:r>
            <w:r w:rsidR="006F3E59">
              <w:fldChar w:fldCharType="separate"/>
            </w:r>
            <w:r w:rsidR="006F3E59">
              <w:t xml:space="preserve">25 </w:t>
            </w:r>
            <w:r w:rsidR="006F3E59">
              <w:fldChar w:fldCharType="end"/>
            </w:r>
          </w:hyperlink>
        </w:p>
        <w:p w14:paraId="437C4497" w14:textId="77777777" w:rsidR="002475E7" w:rsidRDefault="00000000">
          <w:pPr>
            <w:pStyle w:val="TOC2"/>
            <w:tabs>
              <w:tab w:val="right" w:leader="dot" w:pos="9354"/>
            </w:tabs>
          </w:pPr>
          <w:hyperlink w:anchor="_Toc98222">
            <w:r w:rsidR="006F3E59">
              <w:t>3.3</w:t>
            </w:r>
            <w:r w:rsidR="006F3E59">
              <w:rPr>
                <w:rFonts w:ascii="Calibri" w:eastAsia="Calibri" w:hAnsi="Calibri" w:cs="Calibri"/>
                <w:b w:val="0"/>
                <w:sz w:val="22"/>
              </w:rPr>
              <w:t xml:space="preserve">  </w:t>
            </w:r>
            <w:r w:rsidR="006F3E59">
              <w:t>Experiment Method</w:t>
            </w:r>
            <w:r w:rsidR="006F3E59">
              <w:tab/>
            </w:r>
            <w:r w:rsidR="006F3E59">
              <w:fldChar w:fldCharType="begin"/>
            </w:r>
            <w:r w:rsidR="006F3E59">
              <w:instrText>PAGEREF _Toc98222 \h</w:instrText>
            </w:r>
            <w:r w:rsidR="006F3E59">
              <w:fldChar w:fldCharType="separate"/>
            </w:r>
            <w:r w:rsidR="006F3E59">
              <w:t xml:space="preserve">26 </w:t>
            </w:r>
            <w:r w:rsidR="006F3E59">
              <w:fldChar w:fldCharType="end"/>
            </w:r>
          </w:hyperlink>
        </w:p>
        <w:p w14:paraId="11601D50" w14:textId="77777777" w:rsidR="002475E7" w:rsidRDefault="00000000">
          <w:pPr>
            <w:pStyle w:val="TOC2"/>
            <w:tabs>
              <w:tab w:val="right" w:leader="dot" w:pos="9354"/>
            </w:tabs>
          </w:pPr>
          <w:hyperlink w:anchor="_Toc98223">
            <w:r w:rsidR="006F3E59">
              <w:t>3.4</w:t>
            </w:r>
            <w:r w:rsidR="006F3E59">
              <w:rPr>
                <w:rFonts w:ascii="Calibri" w:eastAsia="Calibri" w:hAnsi="Calibri" w:cs="Calibri"/>
                <w:b w:val="0"/>
                <w:sz w:val="22"/>
              </w:rPr>
              <w:t xml:space="preserve">  </w:t>
            </w:r>
            <w:r w:rsidR="006F3E59">
              <w:t>Evaluation Method</w:t>
            </w:r>
            <w:r w:rsidR="006F3E59">
              <w:tab/>
            </w:r>
            <w:r w:rsidR="006F3E59">
              <w:fldChar w:fldCharType="begin"/>
            </w:r>
            <w:r w:rsidR="006F3E59">
              <w:instrText>PAGEREF _Toc98223 \h</w:instrText>
            </w:r>
            <w:r w:rsidR="006F3E59">
              <w:fldChar w:fldCharType="separate"/>
            </w:r>
            <w:r w:rsidR="006F3E59">
              <w:t xml:space="preserve">32 </w:t>
            </w:r>
            <w:r w:rsidR="006F3E59">
              <w:fldChar w:fldCharType="end"/>
            </w:r>
          </w:hyperlink>
        </w:p>
        <w:p w14:paraId="2F515257" w14:textId="77777777" w:rsidR="002475E7" w:rsidRDefault="00000000">
          <w:pPr>
            <w:pStyle w:val="TOC2"/>
            <w:tabs>
              <w:tab w:val="right" w:leader="dot" w:pos="9354"/>
            </w:tabs>
          </w:pPr>
          <w:hyperlink w:anchor="_Toc98224">
            <w:r w:rsidR="006F3E59">
              <w:t>3.5</w:t>
            </w:r>
            <w:r w:rsidR="006F3E59">
              <w:rPr>
                <w:rFonts w:ascii="Calibri" w:eastAsia="Calibri" w:hAnsi="Calibri" w:cs="Calibri"/>
                <w:b w:val="0"/>
                <w:sz w:val="22"/>
              </w:rPr>
              <w:t xml:space="preserve">  </w:t>
            </w:r>
            <w:r w:rsidR="006F3E59">
              <w:t>Project Management Method</w:t>
            </w:r>
            <w:r w:rsidR="006F3E59">
              <w:tab/>
            </w:r>
            <w:r w:rsidR="006F3E59">
              <w:fldChar w:fldCharType="begin"/>
            </w:r>
            <w:r w:rsidR="006F3E59">
              <w:instrText>PAGEREF _Toc98224 \h</w:instrText>
            </w:r>
            <w:r w:rsidR="006F3E59">
              <w:fldChar w:fldCharType="separate"/>
            </w:r>
            <w:r w:rsidR="006F3E59">
              <w:t xml:space="preserve">33 </w:t>
            </w:r>
            <w:r w:rsidR="006F3E59">
              <w:fldChar w:fldCharType="end"/>
            </w:r>
          </w:hyperlink>
        </w:p>
        <w:p w14:paraId="5DD0A9FF" w14:textId="77777777" w:rsidR="002475E7" w:rsidRDefault="00000000">
          <w:pPr>
            <w:pStyle w:val="TOC1"/>
            <w:tabs>
              <w:tab w:val="right" w:leader="dot" w:pos="9354"/>
            </w:tabs>
          </w:pPr>
          <w:hyperlink w:anchor="_Toc98225">
            <w:r w:rsidR="006F3E59">
              <w:t>4</w:t>
            </w:r>
            <w:r w:rsidR="006F3E59">
              <w:rPr>
                <w:sz w:val="22"/>
              </w:rPr>
              <w:t xml:space="preserve">  </w:t>
            </w:r>
            <w:r w:rsidR="006F3E59">
              <w:t>RESULTS AND DISCUSSION</w:t>
            </w:r>
            <w:r w:rsidR="006F3E59">
              <w:tab/>
            </w:r>
            <w:r w:rsidR="006F3E59">
              <w:fldChar w:fldCharType="begin"/>
            </w:r>
            <w:r w:rsidR="006F3E59">
              <w:instrText>PAGEREF _Toc98225 \h</w:instrText>
            </w:r>
            <w:r w:rsidR="006F3E59">
              <w:fldChar w:fldCharType="separate"/>
            </w:r>
            <w:r w:rsidR="006F3E59">
              <w:t xml:space="preserve">34 </w:t>
            </w:r>
            <w:r w:rsidR="006F3E59">
              <w:fldChar w:fldCharType="end"/>
            </w:r>
          </w:hyperlink>
        </w:p>
        <w:p w14:paraId="29168609" w14:textId="77777777" w:rsidR="002475E7" w:rsidRDefault="00000000">
          <w:pPr>
            <w:pStyle w:val="TOC2"/>
            <w:tabs>
              <w:tab w:val="right" w:leader="dot" w:pos="9354"/>
            </w:tabs>
          </w:pPr>
          <w:hyperlink w:anchor="_Toc98226">
            <w:r w:rsidR="006F3E59">
              <w:t>4.1</w:t>
            </w:r>
            <w:r w:rsidR="006F3E59">
              <w:rPr>
                <w:rFonts w:ascii="Calibri" w:eastAsia="Calibri" w:hAnsi="Calibri" w:cs="Calibri"/>
                <w:b w:val="0"/>
                <w:sz w:val="22"/>
              </w:rPr>
              <w:t xml:space="preserve">  </w:t>
            </w:r>
            <w:r w:rsidR="006F3E59">
              <w:t>Introduction</w:t>
            </w:r>
            <w:r w:rsidR="006F3E59">
              <w:tab/>
            </w:r>
            <w:r w:rsidR="006F3E59">
              <w:fldChar w:fldCharType="begin"/>
            </w:r>
            <w:r w:rsidR="006F3E59">
              <w:instrText>PAGEREF _Toc98226 \h</w:instrText>
            </w:r>
            <w:r w:rsidR="006F3E59">
              <w:fldChar w:fldCharType="separate"/>
            </w:r>
            <w:r w:rsidR="006F3E59">
              <w:t xml:space="preserve">34 </w:t>
            </w:r>
            <w:r w:rsidR="006F3E59">
              <w:fldChar w:fldCharType="end"/>
            </w:r>
          </w:hyperlink>
        </w:p>
        <w:p w14:paraId="6020DE69" w14:textId="77777777" w:rsidR="002475E7" w:rsidRDefault="00000000">
          <w:pPr>
            <w:pStyle w:val="TOC2"/>
            <w:tabs>
              <w:tab w:val="right" w:leader="dot" w:pos="9354"/>
            </w:tabs>
          </w:pPr>
          <w:hyperlink w:anchor="_Toc98227">
            <w:r w:rsidR="006F3E59">
              <w:t>4.2</w:t>
            </w:r>
            <w:r w:rsidR="006F3E59">
              <w:rPr>
                <w:rFonts w:ascii="Calibri" w:eastAsia="Calibri" w:hAnsi="Calibri" w:cs="Calibri"/>
                <w:b w:val="0"/>
                <w:sz w:val="22"/>
              </w:rPr>
              <w:t xml:space="preserve">  </w:t>
            </w:r>
            <w:r w:rsidR="006F3E59">
              <w:t>Experiment Experience</w:t>
            </w:r>
            <w:r w:rsidR="006F3E59">
              <w:tab/>
            </w:r>
            <w:r w:rsidR="006F3E59">
              <w:fldChar w:fldCharType="begin"/>
            </w:r>
            <w:r w:rsidR="006F3E59">
              <w:instrText>PAGEREF _Toc98227 \h</w:instrText>
            </w:r>
            <w:r w:rsidR="006F3E59">
              <w:fldChar w:fldCharType="separate"/>
            </w:r>
            <w:r w:rsidR="006F3E59">
              <w:t xml:space="preserve">34 </w:t>
            </w:r>
            <w:r w:rsidR="006F3E59">
              <w:fldChar w:fldCharType="end"/>
            </w:r>
          </w:hyperlink>
        </w:p>
        <w:p w14:paraId="6801457F" w14:textId="77777777" w:rsidR="002475E7" w:rsidRDefault="00000000">
          <w:pPr>
            <w:pStyle w:val="TOC2"/>
            <w:tabs>
              <w:tab w:val="right" w:leader="dot" w:pos="9354"/>
            </w:tabs>
          </w:pPr>
          <w:hyperlink w:anchor="_Toc98228">
            <w:r w:rsidR="006F3E59">
              <w:t>4.3</w:t>
            </w:r>
            <w:r w:rsidR="006F3E59">
              <w:rPr>
                <w:rFonts w:ascii="Calibri" w:eastAsia="Calibri" w:hAnsi="Calibri" w:cs="Calibri"/>
                <w:b w:val="0"/>
                <w:sz w:val="22"/>
              </w:rPr>
              <w:t xml:space="preserve">  </w:t>
            </w:r>
            <w:r w:rsidR="006F3E59">
              <w:t>Technical Artefacts</w:t>
            </w:r>
            <w:r w:rsidR="006F3E59">
              <w:tab/>
            </w:r>
            <w:r w:rsidR="006F3E59">
              <w:fldChar w:fldCharType="begin"/>
            </w:r>
            <w:r w:rsidR="006F3E59">
              <w:instrText>PAGEREF _Toc98228 \h</w:instrText>
            </w:r>
            <w:r w:rsidR="006F3E59">
              <w:fldChar w:fldCharType="separate"/>
            </w:r>
            <w:r w:rsidR="006F3E59">
              <w:t xml:space="preserve">35 </w:t>
            </w:r>
            <w:r w:rsidR="006F3E59">
              <w:fldChar w:fldCharType="end"/>
            </w:r>
          </w:hyperlink>
        </w:p>
        <w:p w14:paraId="13D413CC" w14:textId="77777777" w:rsidR="002475E7" w:rsidRDefault="00000000">
          <w:pPr>
            <w:pStyle w:val="TOC2"/>
            <w:tabs>
              <w:tab w:val="right" w:leader="dot" w:pos="9354"/>
            </w:tabs>
          </w:pPr>
          <w:hyperlink w:anchor="_Toc98229">
            <w:r w:rsidR="006F3E59">
              <w:t>4.4</w:t>
            </w:r>
            <w:r w:rsidR="006F3E59">
              <w:rPr>
                <w:rFonts w:ascii="Calibri" w:eastAsia="Calibri" w:hAnsi="Calibri" w:cs="Calibri"/>
                <w:b w:val="0"/>
                <w:sz w:val="22"/>
              </w:rPr>
              <w:t xml:space="preserve">  </w:t>
            </w:r>
            <w:r w:rsidR="006F3E59">
              <w:t>Results</w:t>
            </w:r>
            <w:r w:rsidR="006F3E59">
              <w:tab/>
            </w:r>
            <w:r w:rsidR="006F3E59">
              <w:fldChar w:fldCharType="begin"/>
            </w:r>
            <w:r w:rsidR="006F3E59">
              <w:instrText>PAGEREF _Toc98229 \h</w:instrText>
            </w:r>
            <w:r w:rsidR="006F3E59">
              <w:fldChar w:fldCharType="separate"/>
            </w:r>
            <w:r w:rsidR="006F3E59">
              <w:t xml:space="preserve">35 </w:t>
            </w:r>
            <w:r w:rsidR="006F3E59">
              <w:fldChar w:fldCharType="end"/>
            </w:r>
          </w:hyperlink>
        </w:p>
        <w:p w14:paraId="4A0839D9" w14:textId="77777777" w:rsidR="002475E7" w:rsidRDefault="00000000">
          <w:pPr>
            <w:pStyle w:val="TOC2"/>
            <w:tabs>
              <w:tab w:val="right" w:leader="dot" w:pos="9354"/>
            </w:tabs>
          </w:pPr>
          <w:hyperlink w:anchor="_Toc98230">
            <w:r w:rsidR="006F3E59">
              <w:t>4.5</w:t>
            </w:r>
            <w:r w:rsidR="006F3E59">
              <w:rPr>
                <w:rFonts w:ascii="Calibri" w:eastAsia="Calibri" w:hAnsi="Calibri" w:cs="Calibri"/>
                <w:b w:val="0"/>
                <w:sz w:val="22"/>
              </w:rPr>
              <w:t xml:space="preserve">  </w:t>
            </w:r>
            <w:r w:rsidR="006F3E59">
              <w:t>Discussion</w:t>
            </w:r>
            <w:r w:rsidR="006F3E59">
              <w:tab/>
            </w:r>
            <w:r w:rsidR="006F3E59">
              <w:fldChar w:fldCharType="begin"/>
            </w:r>
            <w:r w:rsidR="006F3E59">
              <w:instrText>PAGEREF _Toc98230 \h</w:instrText>
            </w:r>
            <w:r w:rsidR="006F3E59">
              <w:fldChar w:fldCharType="separate"/>
            </w:r>
            <w:r w:rsidR="006F3E59">
              <w:t xml:space="preserve">37 </w:t>
            </w:r>
            <w:r w:rsidR="006F3E59">
              <w:fldChar w:fldCharType="end"/>
            </w:r>
          </w:hyperlink>
        </w:p>
        <w:p w14:paraId="38A01146" w14:textId="77777777" w:rsidR="002475E7" w:rsidRDefault="00000000">
          <w:pPr>
            <w:pStyle w:val="TOC2"/>
            <w:tabs>
              <w:tab w:val="right" w:leader="dot" w:pos="9354"/>
            </w:tabs>
          </w:pPr>
          <w:hyperlink w:anchor="_Toc98231">
            <w:r w:rsidR="006F3E59">
              <w:t>4.6</w:t>
            </w:r>
            <w:r w:rsidR="006F3E59">
              <w:rPr>
                <w:rFonts w:ascii="Calibri" w:eastAsia="Calibri" w:hAnsi="Calibri" w:cs="Calibri"/>
                <w:b w:val="0"/>
                <w:sz w:val="22"/>
              </w:rPr>
              <w:t xml:space="preserve">  </w:t>
            </w:r>
            <w:r w:rsidR="006F3E59">
              <w:t>Conclusion</w:t>
            </w:r>
            <w:r w:rsidR="006F3E59">
              <w:tab/>
            </w:r>
            <w:r w:rsidR="006F3E59">
              <w:fldChar w:fldCharType="begin"/>
            </w:r>
            <w:r w:rsidR="006F3E59">
              <w:instrText>PAGEREF _Toc98231 \h</w:instrText>
            </w:r>
            <w:r w:rsidR="006F3E59">
              <w:fldChar w:fldCharType="separate"/>
            </w:r>
            <w:r w:rsidR="006F3E59">
              <w:t xml:space="preserve">38 </w:t>
            </w:r>
            <w:r w:rsidR="006F3E59">
              <w:fldChar w:fldCharType="end"/>
            </w:r>
          </w:hyperlink>
        </w:p>
        <w:p w14:paraId="6FC3834B" w14:textId="77777777" w:rsidR="002475E7" w:rsidRDefault="00000000">
          <w:pPr>
            <w:pStyle w:val="TOC1"/>
            <w:tabs>
              <w:tab w:val="right" w:leader="dot" w:pos="9354"/>
            </w:tabs>
          </w:pPr>
          <w:hyperlink w:anchor="_Toc98232">
            <w:r w:rsidR="006F3E59">
              <w:t>5</w:t>
            </w:r>
            <w:r w:rsidR="006F3E59">
              <w:rPr>
                <w:sz w:val="22"/>
              </w:rPr>
              <w:t xml:space="preserve">  </w:t>
            </w:r>
            <w:r w:rsidR="006F3E59">
              <w:t>CONCLUSION</w:t>
            </w:r>
            <w:r w:rsidR="006F3E59">
              <w:tab/>
            </w:r>
            <w:r w:rsidR="006F3E59">
              <w:fldChar w:fldCharType="begin"/>
            </w:r>
            <w:r w:rsidR="006F3E59">
              <w:instrText>PAGEREF _Toc98232 \h</w:instrText>
            </w:r>
            <w:r w:rsidR="006F3E59">
              <w:fldChar w:fldCharType="separate"/>
            </w:r>
            <w:r w:rsidR="006F3E59">
              <w:t xml:space="preserve">39 </w:t>
            </w:r>
            <w:r w:rsidR="006F3E59">
              <w:fldChar w:fldCharType="end"/>
            </w:r>
          </w:hyperlink>
        </w:p>
        <w:p w14:paraId="3A90BE6C" w14:textId="77777777" w:rsidR="002475E7" w:rsidRDefault="00000000">
          <w:pPr>
            <w:pStyle w:val="TOC2"/>
            <w:tabs>
              <w:tab w:val="right" w:leader="dot" w:pos="9354"/>
            </w:tabs>
          </w:pPr>
          <w:hyperlink w:anchor="_Toc98233">
            <w:r w:rsidR="006F3E59">
              <w:t>5.1</w:t>
            </w:r>
            <w:r w:rsidR="006F3E59">
              <w:rPr>
                <w:rFonts w:ascii="Calibri" w:eastAsia="Calibri" w:hAnsi="Calibri" w:cs="Calibri"/>
                <w:b w:val="0"/>
                <w:sz w:val="22"/>
              </w:rPr>
              <w:t xml:space="preserve">  </w:t>
            </w:r>
            <w:r w:rsidR="006F3E59">
              <w:t>Introduction</w:t>
            </w:r>
            <w:r w:rsidR="006F3E59">
              <w:tab/>
            </w:r>
            <w:r w:rsidR="006F3E59">
              <w:fldChar w:fldCharType="begin"/>
            </w:r>
            <w:r w:rsidR="006F3E59">
              <w:instrText>PAGEREF _Toc98233 \h</w:instrText>
            </w:r>
            <w:r w:rsidR="006F3E59">
              <w:fldChar w:fldCharType="separate"/>
            </w:r>
            <w:r w:rsidR="006F3E59">
              <w:t xml:space="preserve">39 </w:t>
            </w:r>
            <w:r w:rsidR="006F3E59">
              <w:fldChar w:fldCharType="end"/>
            </w:r>
          </w:hyperlink>
        </w:p>
        <w:p w14:paraId="5DE5F78B" w14:textId="77777777" w:rsidR="002475E7" w:rsidRDefault="00000000">
          <w:pPr>
            <w:pStyle w:val="TOC2"/>
            <w:tabs>
              <w:tab w:val="right" w:leader="dot" w:pos="9354"/>
            </w:tabs>
          </w:pPr>
          <w:hyperlink w:anchor="_Toc98234">
            <w:r w:rsidR="006F3E59">
              <w:t>5.2</w:t>
            </w:r>
            <w:r w:rsidR="006F3E59">
              <w:rPr>
                <w:rFonts w:ascii="Calibri" w:eastAsia="Calibri" w:hAnsi="Calibri" w:cs="Calibri"/>
                <w:b w:val="0"/>
                <w:sz w:val="22"/>
              </w:rPr>
              <w:t xml:space="preserve">  </w:t>
            </w:r>
            <w:r w:rsidR="006F3E59">
              <w:t>Project Overview</w:t>
            </w:r>
            <w:r w:rsidR="006F3E59">
              <w:tab/>
            </w:r>
            <w:r w:rsidR="006F3E59">
              <w:fldChar w:fldCharType="begin"/>
            </w:r>
            <w:r w:rsidR="006F3E59">
              <w:instrText>PAGEREF _Toc98234 \h</w:instrText>
            </w:r>
            <w:r w:rsidR="006F3E59">
              <w:fldChar w:fldCharType="separate"/>
            </w:r>
            <w:r w:rsidR="006F3E59">
              <w:t xml:space="preserve">39 </w:t>
            </w:r>
            <w:r w:rsidR="006F3E59">
              <w:fldChar w:fldCharType="end"/>
            </w:r>
          </w:hyperlink>
        </w:p>
        <w:p w14:paraId="5A56862E" w14:textId="77777777" w:rsidR="002475E7" w:rsidRDefault="00000000">
          <w:pPr>
            <w:pStyle w:val="TOC2"/>
            <w:tabs>
              <w:tab w:val="right" w:leader="dot" w:pos="9354"/>
            </w:tabs>
          </w:pPr>
          <w:hyperlink w:anchor="_Toc98235">
            <w:r w:rsidR="006F3E59">
              <w:t>5.3</w:t>
            </w:r>
            <w:r w:rsidR="006F3E59">
              <w:rPr>
                <w:rFonts w:ascii="Calibri" w:eastAsia="Calibri" w:hAnsi="Calibri" w:cs="Calibri"/>
                <w:b w:val="0"/>
                <w:sz w:val="22"/>
              </w:rPr>
              <w:t xml:space="preserve">  </w:t>
            </w:r>
            <w:r w:rsidR="006F3E59">
              <w:t>Project Evaluation</w:t>
            </w:r>
            <w:r w:rsidR="006F3E59">
              <w:tab/>
            </w:r>
            <w:r w:rsidR="006F3E59">
              <w:fldChar w:fldCharType="begin"/>
            </w:r>
            <w:r w:rsidR="006F3E59">
              <w:instrText>PAGEREF _Toc98235 \h</w:instrText>
            </w:r>
            <w:r w:rsidR="006F3E59">
              <w:fldChar w:fldCharType="separate"/>
            </w:r>
            <w:r w:rsidR="006F3E59">
              <w:t xml:space="preserve">40 </w:t>
            </w:r>
            <w:r w:rsidR="006F3E59">
              <w:fldChar w:fldCharType="end"/>
            </w:r>
          </w:hyperlink>
        </w:p>
        <w:p w14:paraId="44668820" w14:textId="77777777" w:rsidR="002475E7" w:rsidRDefault="00000000">
          <w:pPr>
            <w:pStyle w:val="TOC2"/>
            <w:tabs>
              <w:tab w:val="right" w:leader="dot" w:pos="9354"/>
            </w:tabs>
          </w:pPr>
          <w:hyperlink w:anchor="_Toc98236">
            <w:r w:rsidR="006F3E59">
              <w:t>5.4</w:t>
            </w:r>
            <w:r w:rsidR="006F3E59">
              <w:rPr>
                <w:rFonts w:ascii="Calibri" w:eastAsia="Calibri" w:hAnsi="Calibri" w:cs="Calibri"/>
                <w:b w:val="0"/>
                <w:sz w:val="22"/>
              </w:rPr>
              <w:t xml:space="preserve">  </w:t>
            </w:r>
            <w:r w:rsidR="006F3E59">
              <w:t>Limitations</w:t>
            </w:r>
            <w:r w:rsidR="006F3E59">
              <w:tab/>
            </w:r>
            <w:r w:rsidR="006F3E59">
              <w:fldChar w:fldCharType="begin"/>
            </w:r>
            <w:r w:rsidR="006F3E59">
              <w:instrText>PAGEREF _Toc98236 \h</w:instrText>
            </w:r>
            <w:r w:rsidR="006F3E59">
              <w:fldChar w:fldCharType="separate"/>
            </w:r>
            <w:r w:rsidR="006F3E59">
              <w:t xml:space="preserve">42 </w:t>
            </w:r>
            <w:r w:rsidR="006F3E59">
              <w:fldChar w:fldCharType="end"/>
            </w:r>
          </w:hyperlink>
        </w:p>
        <w:p w14:paraId="2C80FF4E" w14:textId="77777777" w:rsidR="002475E7" w:rsidRDefault="00000000">
          <w:pPr>
            <w:pStyle w:val="TOC2"/>
            <w:tabs>
              <w:tab w:val="right" w:leader="dot" w:pos="9354"/>
            </w:tabs>
          </w:pPr>
          <w:hyperlink w:anchor="_Toc98237">
            <w:r w:rsidR="006F3E59">
              <w:t>5.5</w:t>
            </w:r>
            <w:r w:rsidR="006F3E59">
              <w:rPr>
                <w:rFonts w:ascii="Calibri" w:eastAsia="Calibri" w:hAnsi="Calibri" w:cs="Calibri"/>
                <w:b w:val="0"/>
                <w:sz w:val="22"/>
              </w:rPr>
              <w:t xml:space="preserve">  </w:t>
            </w:r>
            <w:r w:rsidR="006F3E59">
              <w:t>Future Work</w:t>
            </w:r>
            <w:r w:rsidR="006F3E59">
              <w:tab/>
            </w:r>
            <w:r w:rsidR="006F3E59">
              <w:fldChar w:fldCharType="begin"/>
            </w:r>
            <w:r w:rsidR="006F3E59">
              <w:instrText>PAGEREF _Toc98237 \h</w:instrText>
            </w:r>
            <w:r w:rsidR="006F3E59">
              <w:fldChar w:fldCharType="separate"/>
            </w:r>
            <w:r w:rsidR="006F3E59">
              <w:t xml:space="preserve">43 </w:t>
            </w:r>
            <w:r w:rsidR="006F3E59">
              <w:fldChar w:fldCharType="end"/>
            </w:r>
          </w:hyperlink>
        </w:p>
        <w:p w14:paraId="6BCF1858" w14:textId="77777777" w:rsidR="002475E7" w:rsidRDefault="00000000">
          <w:pPr>
            <w:pStyle w:val="TOC2"/>
            <w:tabs>
              <w:tab w:val="right" w:leader="dot" w:pos="9354"/>
            </w:tabs>
          </w:pPr>
          <w:hyperlink w:anchor="_Toc98238">
            <w:r w:rsidR="006F3E59">
              <w:t>5.6</w:t>
            </w:r>
            <w:r w:rsidR="006F3E59">
              <w:rPr>
                <w:rFonts w:ascii="Calibri" w:eastAsia="Calibri" w:hAnsi="Calibri" w:cs="Calibri"/>
                <w:b w:val="0"/>
                <w:sz w:val="22"/>
              </w:rPr>
              <w:t xml:space="preserve">  </w:t>
            </w:r>
            <w:r w:rsidR="006F3E59">
              <w:t>Self-Appraisal</w:t>
            </w:r>
            <w:r w:rsidR="006F3E59">
              <w:tab/>
            </w:r>
            <w:r w:rsidR="006F3E59">
              <w:fldChar w:fldCharType="begin"/>
            </w:r>
            <w:r w:rsidR="006F3E59">
              <w:instrText>PAGEREF _Toc98238 \h</w:instrText>
            </w:r>
            <w:r w:rsidR="006F3E59">
              <w:fldChar w:fldCharType="separate"/>
            </w:r>
            <w:r w:rsidR="006F3E59">
              <w:t xml:space="preserve">44 </w:t>
            </w:r>
            <w:r w:rsidR="006F3E59">
              <w:fldChar w:fldCharType="end"/>
            </w:r>
          </w:hyperlink>
        </w:p>
        <w:p w14:paraId="02E5CCFA" w14:textId="77777777" w:rsidR="002475E7" w:rsidRDefault="00000000">
          <w:pPr>
            <w:pStyle w:val="TOC1"/>
            <w:tabs>
              <w:tab w:val="right" w:leader="dot" w:pos="9354"/>
            </w:tabs>
          </w:pPr>
          <w:hyperlink w:anchor="_Toc98239">
            <w:r w:rsidR="006F3E59">
              <w:t>6</w:t>
            </w:r>
            <w:r w:rsidR="006F3E59">
              <w:rPr>
                <w:sz w:val="22"/>
              </w:rPr>
              <w:t xml:space="preserve">  </w:t>
            </w:r>
            <w:r w:rsidR="006F3E59">
              <w:t>REFERENCES</w:t>
            </w:r>
            <w:r w:rsidR="006F3E59">
              <w:tab/>
            </w:r>
            <w:r w:rsidR="006F3E59">
              <w:fldChar w:fldCharType="begin"/>
            </w:r>
            <w:r w:rsidR="006F3E59">
              <w:instrText>PAGEREF _Toc98239 \h</w:instrText>
            </w:r>
            <w:r w:rsidR="006F3E59">
              <w:fldChar w:fldCharType="separate"/>
            </w:r>
            <w:r w:rsidR="006F3E59">
              <w:t xml:space="preserve">45 </w:t>
            </w:r>
            <w:r w:rsidR="006F3E59">
              <w:fldChar w:fldCharType="end"/>
            </w:r>
          </w:hyperlink>
        </w:p>
        <w:p w14:paraId="44F5409A" w14:textId="77777777" w:rsidR="002475E7" w:rsidRDefault="00000000">
          <w:pPr>
            <w:pStyle w:val="TOC1"/>
            <w:tabs>
              <w:tab w:val="right" w:leader="dot" w:pos="9354"/>
            </w:tabs>
          </w:pPr>
          <w:hyperlink w:anchor="_Toc98240">
            <w:r w:rsidR="006F3E59">
              <w:t>7</w:t>
            </w:r>
            <w:r w:rsidR="006F3E59">
              <w:rPr>
                <w:sz w:val="22"/>
              </w:rPr>
              <w:t xml:space="preserve">  </w:t>
            </w:r>
            <w:r w:rsidR="006F3E59">
              <w:t>APPENDICES</w:t>
            </w:r>
            <w:r w:rsidR="006F3E59">
              <w:tab/>
            </w:r>
            <w:r w:rsidR="006F3E59">
              <w:fldChar w:fldCharType="begin"/>
            </w:r>
            <w:r w:rsidR="006F3E59">
              <w:instrText>PAGEREF _Toc98240 \h</w:instrText>
            </w:r>
            <w:r w:rsidR="006F3E59">
              <w:fldChar w:fldCharType="separate"/>
            </w:r>
            <w:r w:rsidR="006F3E59">
              <w:t xml:space="preserve">51 </w:t>
            </w:r>
            <w:r w:rsidR="006F3E59">
              <w:fldChar w:fldCharType="end"/>
            </w:r>
          </w:hyperlink>
        </w:p>
        <w:p w14:paraId="0FBC2D1E" w14:textId="77777777" w:rsidR="002475E7" w:rsidRDefault="00000000">
          <w:pPr>
            <w:pStyle w:val="TOC2"/>
            <w:tabs>
              <w:tab w:val="right" w:leader="dot" w:pos="9354"/>
            </w:tabs>
          </w:pPr>
          <w:hyperlink w:anchor="_Toc98241">
            <w:r w:rsidR="006F3E59">
              <w:t>7.1</w:t>
            </w:r>
            <w:r w:rsidR="006F3E59">
              <w:rPr>
                <w:rFonts w:ascii="Calibri" w:eastAsia="Calibri" w:hAnsi="Calibri" w:cs="Calibri"/>
                <w:b w:val="0"/>
                <w:sz w:val="22"/>
              </w:rPr>
              <w:t xml:space="preserve">  </w:t>
            </w:r>
            <w:r w:rsidR="006F3E59">
              <w:t>Appendix A: Data Pre-Processing</w:t>
            </w:r>
            <w:r w:rsidR="006F3E59">
              <w:tab/>
            </w:r>
            <w:r w:rsidR="006F3E59">
              <w:fldChar w:fldCharType="begin"/>
            </w:r>
            <w:r w:rsidR="006F3E59">
              <w:instrText>PAGEREF _Toc98241 \h</w:instrText>
            </w:r>
            <w:r w:rsidR="006F3E59">
              <w:fldChar w:fldCharType="separate"/>
            </w:r>
            <w:r w:rsidR="006F3E59">
              <w:t xml:space="preserve">51 </w:t>
            </w:r>
            <w:r w:rsidR="006F3E59">
              <w:fldChar w:fldCharType="end"/>
            </w:r>
          </w:hyperlink>
        </w:p>
        <w:p w14:paraId="411B81DC" w14:textId="77777777" w:rsidR="002475E7" w:rsidRDefault="00000000">
          <w:pPr>
            <w:pStyle w:val="TOC2"/>
            <w:tabs>
              <w:tab w:val="right" w:leader="dot" w:pos="9354"/>
            </w:tabs>
          </w:pPr>
          <w:hyperlink w:anchor="_Toc98242">
            <w:r w:rsidR="006F3E59">
              <w:t>7.2</w:t>
            </w:r>
            <w:r w:rsidR="006F3E59">
              <w:rPr>
                <w:rFonts w:ascii="Calibri" w:eastAsia="Calibri" w:hAnsi="Calibri" w:cs="Calibri"/>
                <w:b w:val="0"/>
                <w:sz w:val="22"/>
              </w:rPr>
              <w:t xml:space="preserve">  </w:t>
            </w:r>
            <w:r w:rsidR="006F3E59">
              <w:t>Appendix B: Feature Selection</w:t>
            </w:r>
            <w:r w:rsidR="006F3E59">
              <w:tab/>
            </w:r>
            <w:r w:rsidR="006F3E59">
              <w:fldChar w:fldCharType="begin"/>
            </w:r>
            <w:r w:rsidR="006F3E59">
              <w:instrText>PAGEREF _Toc98242 \h</w:instrText>
            </w:r>
            <w:r w:rsidR="006F3E59">
              <w:fldChar w:fldCharType="separate"/>
            </w:r>
            <w:r w:rsidR="006F3E59">
              <w:t xml:space="preserve">54 </w:t>
            </w:r>
            <w:r w:rsidR="006F3E59">
              <w:fldChar w:fldCharType="end"/>
            </w:r>
          </w:hyperlink>
        </w:p>
        <w:p w14:paraId="5751A3F8" w14:textId="77777777" w:rsidR="002475E7" w:rsidRDefault="00000000">
          <w:pPr>
            <w:pStyle w:val="TOC2"/>
            <w:tabs>
              <w:tab w:val="right" w:leader="dot" w:pos="9354"/>
            </w:tabs>
          </w:pPr>
          <w:hyperlink w:anchor="_Toc98243">
            <w:r w:rsidR="006F3E59">
              <w:t>7.3</w:t>
            </w:r>
            <w:r w:rsidR="006F3E59">
              <w:rPr>
                <w:rFonts w:ascii="Calibri" w:eastAsia="Calibri" w:hAnsi="Calibri" w:cs="Calibri"/>
                <w:b w:val="0"/>
                <w:sz w:val="22"/>
              </w:rPr>
              <w:t xml:space="preserve">  </w:t>
            </w:r>
            <w:r w:rsidR="006F3E59">
              <w:t>Appendix C: Testing and Training Data</w:t>
            </w:r>
            <w:r w:rsidR="006F3E59">
              <w:tab/>
            </w:r>
            <w:r w:rsidR="006F3E59">
              <w:fldChar w:fldCharType="begin"/>
            </w:r>
            <w:r w:rsidR="006F3E59">
              <w:instrText>PAGEREF _Toc98243 \h</w:instrText>
            </w:r>
            <w:r w:rsidR="006F3E59">
              <w:fldChar w:fldCharType="separate"/>
            </w:r>
            <w:r w:rsidR="006F3E59">
              <w:t xml:space="preserve">56 </w:t>
            </w:r>
            <w:r w:rsidR="006F3E59">
              <w:fldChar w:fldCharType="end"/>
            </w:r>
          </w:hyperlink>
        </w:p>
        <w:p w14:paraId="720C5322" w14:textId="77777777" w:rsidR="002475E7" w:rsidRDefault="00000000">
          <w:pPr>
            <w:pStyle w:val="TOC2"/>
            <w:tabs>
              <w:tab w:val="right" w:leader="dot" w:pos="9354"/>
            </w:tabs>
          </w:pPr>
          <w:hyperlink w:anchor="_Toc98244">
            <w:r w:rsidR="006F3E59">
              <w:t>7.4</w:t>
            </w:r>
            <w:r w:rsidR="006F3E59">
              <w:rPr>
                <w:rFonts w:ascii="Calibri" w:eastAsia="Calibri" w:hAnsi="Calibri" w:cs="Calibri"/>
                <w:b w:val="0"/>
                <w:sz w:val="22"/>
              </w:rPr>
              <w:t xml:space="preserve">  </w:t>
            </w:r>
            <w:r w:rsidR="006F3E59">
              <w:t>Appendix D: Model Definition</w:t>
            </w:r>
            <w:r w:rsidR="006F3E59">
              <w:tab/>
            </w:r>
            <w:r w:rsidR="006F3E59">
              <w:fldChar w:fldCharType="begin"/>
            </w:r>
            <w:r w:rsidR="006F3E59">
              <w:instrText>PAGEREF _Toc98244 \h</w:instrText>
            </w:r>
            <w:r w:rsidR="006F3E59">
              <w:fldChar w:fldCharType="separate"/>
            </w:r>
            <w:r w:rsidR="006F3E59">
              <w:t xml:space="preserve">59 </w:t>
            </w:r>
            <w:r w:rsidR="006F3E59">
              <w:fldChar w:fldCharType="end"/>
            </w:r>
          </w:hyperlink>
        </w:p>
        <w:p w14:paraId="5DDE2AB9" w14:textId="77777777" w:rsidR="002475E7" w:rsidRDefault="00000000">
          <w:pPr>
            <w:pStyle w:val="TOC2"/>
            <w:tabs>
              <w:tab w:val="right" w:leader="dot" w:pos="9354"/>
            </w:tabs>
          </w:pPr>
          <w:hyperlink w:anchor="_Toc98245">
            <w:r w:rsidR="006F3E59">
              <w:t>7.5</w:t>
            </w:r>
            <w:r w:rsidR="006F3E59">
              <w:rPr>
                <w:rFonts w:ascii="Calibri" w:eastAsia="Calibri" w:hAnsi="Calibri" w:cs="Calibri"/>
                <w:b w:val="0"/>
                <w:sz w:val="22"/>
              </w:rPr>
              <w:t xml:space="preserve">  </w:t>
            </w:r>
            <w:r w:rsidR="006F3E59">
              <w:t>Appendix E: Evaluation Metrics</w:t>
            </w:r>
            <w:r w:rsidR="006F3E59">
              <w:tab/>
            </w:r>
            <w:r w:rsidR="006F3E59">
              <w:fldChar w:fldCharType="begin"/>
            </w:r>
            <w:r w:rsidR="006F3E59">
              <w:instrText>PAGEREF _Toc98245 \h</w:instrText>
            </w:r>
            <w:r w:rsidR="006F3E59">
              <w:fldChar w:fldCharType="separate"/>
            </w:r>
            <w:r w:rsidR="006F3E59">
              <w:t xml:space="preserve">61 </w:t>
            </w:r>
            <w:r w:rsidR="006F3E59">
              <w:fldChar w:fldCharType="end"/>
            </w:r>
          </w:hyperlink>
        </w:p>
        <w:p w14:paraId="2F19E049" w14:textId="77777777" w:rsidR="002475E7" w:rsidRDefault="00000000">
          <w:pPr>
            <w:pStyle w:val="TOC2"/>
            <w:tabs>
              <w:tab w:val="right" w:leader="dot" w:pos="9354"/>
            </w:tabs>
          </w:pPr>
          <w:hyperlink w:anchor="_Toc98246">
            <w:r w:rsidR="006F3E59">
              <w:t>7.6</w:t>
            </w:r>
            <w:r w:rsidR="006F3E59">
              <w:rPr>
                <w:rFonts w:ascii="Calibri" w:eastAsia="Calibri" w:hAnsi="Calibri" w:cs="Calibri"/>
                <w:b w:val="0"/>
                <w:sz w:val="22"/>
              </w:rPr>
              <w:t xml:space="preserve">  </w:t>
            </w:r>
            <w:r w:rsidR="006F3E59">
              <w:t>Appendix F: Individual Model Results</w:t>
            </w:r>
            <w:r w:rsidR="006F3E59">
              <w:tab/>
            </w:r>
            <w:r w:rsidR="006F3E59">
              <w:fldChar w:fldCharType="begin"/>
            </w:r>
            <w:r w:rsidR="006F3E59">
              <w:instrText>PAGEREF _Toc98246 \h</w:instrText>
            </w:r>
            <w:r w:rsidR="006F3E59">
              <w:fldChar w:fldCharType="separate"/>
            </w:r>
            <w:r w:rsidR="006F3E59">
              <w:t xml:space="preserve">63 </w:t>
            </w:r>
            <w:r w:rsidR="006F3E59">
              <w:fldChar w:fldCharType="end"/>
            </w:r>
          </w:hyperlink>
        </w:p>
        <w:p w14:paraId="0EBE2BA3" w14:textId="77777777" w:rsidR="002475E7" w:rsidRDefault="006F3E59">
          <w:r>
            <w:fldChar w:fldCharType="end"/>
          </w:r>
        </w:p>
      </w:sdtContent>
    </w:sdt>
    <w:p w14:paraId="309CBAE5" w14:textId="77777777" w:rsidR="002475E7" w:rsidRDefault="002475E7">
      <w:pPr>
        <w:sectPr w:rsidR="002475E7">
          <w:headerReference w:type="even" r:id="rId13"/>
          <w:headerReference w:type="default" r:id="rId14"/>
          <w:footerReference w:type="even" r:id="rId15"/>
          <w:footerReference w:type="default" r:id="rId16"/>
          <w:headerReference w:type="first" r:id="rId17"/>
          <w:footerReference w:type="first" r:id="rId18"/>
          <w:pgSz w:w="12240" w:h="15840"/>
          <w:pgMar w:top="1447" w:right="1446" w:bottom="1826" w:left="1440" w:header="720" w:footer="717" w:gutter="0"/>
          <w:pgNumType w:start="0"/>
          <w:cols w:space="720"/>
        </w:sectPr>
      </w:pPr>
    </w:p>
    <w:p w14:paraId="07BAC341" w14:textId="77777777" w:rsidR="002475E7" w:rsidRDefault="006F3E59">
      <w:pPr>
        <w:pStyle w:val="Heading1"/>
        <w:numPr>
          <w:ilvl w:val="0"/>
          <w:numId w:val="0"/>
        </w:numPr>
        <w:spacing w:after="209"/>
        <w:ind w:left="-5"/>
      </w:pPr>
      <w:bookmarkStart w:id="0" w:name="_Toc98198"/>
      <w:r>
        <w:rPr>
          <w:sz w:val="26"/>
        </w:rPr>
        <w:lastRenderedPageBreak/>
        <w:t xml:space="preserve">List of Tables </w:t>
      </w:r>
      <w:bookmarkEnd w:id="0"/>
    </w:p>
    <w:p w14:paraId="22E142D9" w14:textId="77777777" w:rsidR="002475E7" w:rsidRDefault="006F3E59">
      <w:pPr>
        <w:spacing w:after="105" w:line="259" w:lineRule="auto"/>
        <w:ind w:left="-5" w:right="50"/>
      </w:pPr>
      <w:r>
        <w:rPr>
          <w:b/>
        </w:rPr>
        <w:t xml:space="preserve">Table 1 </w:t>
      </w:r>
      <w:r>
        <w:t xml:space="preserve">Review of Techniques from Literature ..........................................................................12 </w:t>
      </w:r>
    </w:p>
    <w:p w14:paraId="36CE3515" w14:textId="77777777" w:rsidR="002475E7" w:rsidRDefault="006F3E59">
      <w:pPr>
        <w:spacing w:after="105" w:line="259" w:lineRule="auto"/>
        <w:ind w:left="-5" w:right="50"/>
      </w:pPr>
      <w:r>
        <w:rPr>
          <w:b/>
        </w:rPr>
        <w:t xml:space="preserve">Table 2 </w:t>
      </w:r>
      <w:r>
        <w:t xml:space="preserve">Summary of Recommendations ...................................................................................18 </w:t>
      </w:r>
    </w:p>
    <w:p w14:paraId="1FD72D97" w14:textId="77777777" w:rsidR="002475E7" w:rsidRDefault="006F3E59">
      <w:pPr>
        <w:spacing w:after="105" w:line="259" w:lineRule="auto"/>
        <w:ind w:left="-5" w:right="50"/>
      </w:pPr>
      <w:r>
        <w:rPr>
          <w:b/>
        </w:rPr>
        <w:t xml:space="preserve">Table 3 </w:t>
      </w:r>
      <w:r>
        <w:t xml:space="preserve">Properties of Reviewed Datasets .................................................................................20 </w:t>
      </w:r>
    </w:p>
    <w:p w14:paraId="1CFCADDC" w14:textId="77777777" w:rsidR="002475E7" w:rsidRDefault="006F3E59">
      <w:pPr>
        <w:spacing w:after="105" w:line="259" w:lineRule="auto"/>
        <w:ind w:left="-5" w:right="50"/>
      </w:pPr>
      <w:r>
        <w:rPr>
          <w:b/>
        </w:rPr>
        <w:t xml:space="preserve">Table 4 </w:t>
      </w:r>
      <w:r>
        <w:t xml:space="preserve">Explanation of True and False Negative and Positive Rates ........................................21 </w:t>
      </w:r>
    </w:p>
    <w:p w14:paraId="24A686A6" w14:textId="77777777" w:rsidR="002475E7" w:rsidRDefault="006F3E59">
      <w:pPr>
        <w:spacing w:after="105" w:line="259" w:lineRule="auto"/>
        <w:ind w:left="-5" w:right="50"/>
      </w:pPr>
      <w:r>
        <w:rPr>
          <w:b/>
        </w:rPr>
        <w:t xml:space="preserve">Table 5  </w:t>
      </w:r>
      <w:r>
        <w:t xml:space="preserve">Explanation of Evaluation Metrics ...............................................................................22 </w:t>
      </w:r>
    </w:p>
    <w:p w14:paraId="23884AD9" w14:textId="77777777" w:rsidR="002475E7" w:rsidRDefault="006F3E59">
      <w:pPr>
        <w:spacing w:after="107" w:line="259" w:lineRule="auto"/>
        <w:ind w:left="-5" w:right="50"/>
      </w:pPr>
      <w:r>
        <w:rPr>
          <w:b/>
        </w:rPr>
        <w:t xml:space="preserve">Table 6 </w:t>
      </w:r>
      <w:r>
        <w:t xml:space="preserve">Justification of Technique Selection .............................................................................23 </w:t>
      </w:r>
    </w:p>
    <w:p w14:paraId="3EAC37AE" w14:textId="77777777" w:rsidR="002475E7" w:rsidRDefault="006F3E59">
      <w:pPr>
        <w:spacing w:after="106" w:line="259" w:lineRule="auto"/>
        <w:ind w:left="-5" w:right="50"/>
      </w:pPr>
      <w:r>
        <w:rPr>
          <w:b/>
        </w:rPr>
        <w:t xml:space="preserve">Table 7 </w:t>
      </w:r>
      <w:r>
        <w:t xml:space="preserve">Summary of steps to improve reliability and validity and reduce bias and error ............28 </w:t>
      </w:r>
    </w:p>
    <w:p w14:paraId="6FE0E7AC" w14:textId="77777777" w:rsidR="002475E7" w:rsidRDefault="006F3E59">
      <w:pPr>
        <w:spacing w:after="105" w:line="259" w:lineRule="auto"/>
        <w:ind w:left="-5" w:right="50"/>
      </w:pPr>
      <w:r>
        <w:rPr>
          <w:b/>
        </w:rPr>
        <w:t>Table 8</w:t>
      </w:r>
      <w:r>
        <w:t xml:space="preserve"> Criteria for Data Formatting Steps ................................................................................30 </w:t>
      </w:r>
    </w:p>
    <w:p w14:paraId="2224AD0B" w14:textId="77777777" w:rsidR="002475E7" w:rsidRDefault="006F3E59">
      <w:pPr>
        <w:spacing w:after="105" w:line="259" w:lineRule="auto"/>
        <w:ind w:left="-5" w:right="50"/>
      </w:pPr>
      <w:r>
        <w:rPr>
          <w:b/>
        </w:rPr>
        <w:t xml:space="preserve">Table 9 </w:t>
      </w:r>
      <w:r>
        <w:t xml:space="preserve">Model Parameter Justification ......................................................................................31 </w:t>
      </w:r>
    </w:p>
    <w:p w14:paraId="740F46B3" w14:textId="77777777" w:rsidR="002475E7" w:rsidRDefault="006F3E59">
      <w:pPr>
        <w:spacing w:after="105" w:line="259" w:lineRule="auto"/>
        <w:ind w:left="-5" w:right="50"/>
      </w:pPr>
      <w:r>
        <w:rPr>
          <w:b/>
        </w:rPr>
        <w:t>Table 11</w:t>
      </w:r>
      <w:r>
        <w:t xml:space="preserve"> Average Metrics and Effectiveness for each Model ....................................................36 </w:t>
      </w:r>
    </w:p>
    <w:p w14:paraId="09183AB7" w14:textId="77777777" w:rsidR="002475E7" w:rsidRDefault="006F3E59">
      <w:pPr>
        <w:spacing w:after="105" w:line="259" w:lineRule="auto"/>
        <w:ind w:left="-5" w:right="50"/>
      </w:pPr>
      <w:r>
        <w:rPr>
          <w:b/>
        </w:rPr>
        <w:t xml:space="preserve">Table 12 </w:t>
      </w:r>
      <w:r>
        <w:t xml:space="preserve">BR of the test set of each dataset ..............................................................................37 </w:t>
      </w:r>
    </w:p>
    <w:p w14:paraId="0191315C" w14:textId="77777777" w:rsidR="002475E7" w:rsidRDefault="006F3E59">
      <w:pPr>
        <w:spacing w:after="105" w:line="259" w:lineRule="auto"/>
        <w:ind w:left="-5" w:right="50"/>
      </w:pPr>
      <w:r>
        <w:t xml:space="preserve">Table 13 Average Effectiveness across Datasets .....................................................................37 </w:t>
      </w:r>
    </w:p>
    <w:p w14:paraId="3A1F56B6" w14:textId="77777777" w:rsidR="002475E7" w:rsidRDefault="006F3E59">
      <w:pPr>
        <w:spacing w:after="105" w:line="259" w:lineRule="auto"/>
        <w:ind w:left="-5" w:right="50"/>
      </w:pPr>
      <w:r>
        <w:rPr>
          <w:b/>
        </w:rPr>
        <w:t xml:space="preserve">Table 15 </w:t>
      </w:r>
      <w:r>
        <w:t xml:space="preserve">Pre-processing steps to be applied to each dataset. ..................................................51 </w:t>
      </w:r>
    </w:p>
    <w:p w14:paraId="5F4E581D" w14:textId="77777777" w:rsidR="002475E7" w:rsidRDefault="006F3E59">
      <w:pPr>
        <w:spacing w:after="105" w:line="259" w:lineRule="auto"/>
        <w:ind w:left="-5" w:right="50"/>
      </w:pPr>
      <w:r>
        <w:rPr>
          <w:b/>
        </w:rPr>
        <w:t xml:space="preserve">Table 16 </w:t>
      </w:r>
      <w:r>
        <w:t xml:space="preserve">Training and Test Set Details .....................................................................................56 </w:t>
      </w:r>
    </w:p>
    <w:p w14:paraId="5B97273A" w14:textId="77777777" w:rsidR="002475E7" w:rsidRDefault="006F3E59">
      <w:pPr>
        <w:spacing w:after="107" w:line="259" w:lineRule="auto"/>
        <w:ind w:left="-5" w:right="50"/>
      </w:pPr>
      <w:r>
        <w:rPr>
          <w:b/>
        </w:rPr>
        <w:t xml:space="preserve">Table 17 </w:t>
      </w:r>
      <w:r>
        <w:t xml:space="preserve">Data sets size and split details ...................................................................................57 </w:t>
      </w:r>
    </w:p>
    <w:p w14:paraId="50C8BBFA" w14:textId="77777777" w:rsidR="002475E7" w:rsidRDefault="006F3E59">
      <w:pPr>
        <w:spacing w:after="105" w:line="259" w:lineRule="auto"/>
        <w:ind w:left="-5" w:right="50"/>
      </w:pPr>
      <w:r>
        <w:rPr>
          <w:b/>
        </w:rPr>
        <w:t>Table 18</w:t>
      </w:r>
      <w:r>
        <w:t xml:space="preserve"> Functions to be used to build each model. .................................................................59 </w:t>
      </w:r>
    </w:p>
    <w:p w14:paraId="3FE052D7" w14:textId="77777777" w:rsidR="002475E7" w:rsidRDefault="006F3E59">
      <w:pPr>
        <w:spacing w:after="105" w:line="259" w:lineRule="auto"/>
        <w:ind w:left="-5" w:right="50"/>
      </w:pPr>
      <w:r>
        <w:rPr>
          <w:b/>
        </w:rPr>
        <w:t xml:space="preserve">Table 19 </w:t>
      </w:r>
      <w:r>
        <w:t xml:space="preserve">Results of the Evaluation of the Autoencoder. ............................................................63 </w:t>
      </w:r>
    </w:p>
    <w:p w14:paraId="1BD6E6F6" w14:textId="77777777" w:rsidR="002475E7" w:rsidRDefault="006F3E59">
      <w:pPr>
        <w:spacing w:after="105" w:line="259" w:lineRule="auto"/>
        <w:ind w:left="-5" w:right="50"/>
      </w:pPr>
      <w:r>
        <w:rPr>
          <w:b/>
        </w:rPr>
        <w:t xml:space="preserve">Table 20  </w:t>
      </w:r>
      <w:r>
        <w:t xml:space="preserve">Results of the Evaluation of the IF and OSVM Ensemble. .........................................63 </w:t>
      </w:r>
    </w:p>
    <w:p w14:paraId="1E673194" w14:textId="77777777" w:rsidR="002475E7" w:rsidRDefault="006F3E59">
      <w:pPr>
        <w:spacing w:after="105" w:line="259" w:lineRule="auto"/>
        <w:ind w:left="-5" w:right="50"/>
      </w:pPr>
      <w:r>
        <w:rPr>
          <w:b/>
        </w:rPr>
        <w:t xml:space="preserve">Table 21  </w:t>
      </w:r>
      <w:r>
        <w:t xml:space="preserve">Results of the Evaluation of the </w:t>
      </w:r>
      <w:proofErr w:type="spellStart"/>
      <w:r>
        <w:t>AnoGAN</w:t>
      </w:r>
      <w:proofErr w:type="spellEnd"/>
      <w:r>
        <w:t xml:space="preserve">. .................................................................64 </w:t>
      </w:r>
    </w:p>
    <w:p w14:paraId="77E5B5CE" w14:textId="77777777" w:rsidR="002475E7" w:rsidRDefault="006F3E59">
      <w:pPr>
        <w:spacing w:after="263" w:line="259" w:lineRule="auto"/>
        <w:ind w:left="-5" w:right="50"/>
      </w:pPr>
      <w:r>
        <w:rPr>
          <w:b/>
        </w:rPr>
        <w:t xml:space="preserve">Table 22 </w:t>
      </w:r>
      <w:r>
        <w:t xml:space="preserve">Results of the Evaluation of the Agglomerative Clustering. ........................................64 </w:t>
      </w:r>
    </w:p>
    <w:p w14:paraId="427CA522" w14:textId="77777777" w:rsidR="002475E7" w:rsidRDefault="006F3E59">
      <w:pPr>
        <w:spacing w:after="211" w:line="259" w:lineRule="auto"/>
        <w:ind w:left="0" w:firstLine="0"/>
        <w:jc w:val="left"/>
      </w:pPr>
      <w:r>
        <w:rPr>
          <w:color w:val="2F5496"/>
          <w:sz w:val="26"/>
        </w:rPr>
        <w:t xml:space="preserve"> </w:t>
      </w:r>
    </w:p>
    <w:p w14:paraId="42D7E896" w14:textId="77777777" w:rsidR="002475E7" w:rsidRDefault="006F3E59">
      <w:pPr>
        <w:spacing w:after="318" w:line="259" w:lineRule="auto"/>
        <w:ind w:left="0" w:firstLine="0"/>
        <w:jc w:val="left"/>
      </w:pPr>
      <w:r>
        <w:t xml:space="preserve"> </w:t>
      </w:r>
    </w:p>
    <w:p w14:paraId="70029729" w14:textId="77777777" w:rsidR="002475E7" w:rsidRDefault="006F3E59">
      <w:pPr>
        <w:spacing w:after="0" w:line="259" w:lineRule="auto"/>
        <w:ind w:left="0" w:firstLine="0"/>
        <w:jc w:val="left"/>
      </w:pPr>
      <w:r>
        <w:t xml:space="preserve"> </w:t>
      </w:r>
      <w:r>
        <w:tab/>
      </w:r>
      <w:r>
        <w:rPr>
          <w:color w:val="2F5496"/>
          <w:sz w:val="26"/>
        </w:rPr>
        <w:t xml:space="preserve"> </w:t>
      </w:r>
    </w:p>
    <w:p w14:paraId="2E6DE37A" w14:textId="77777777" w:rsidR="002475E7" w:rsidRDefault="006F3E59">
      <w:pPr>
        <w:pStyle w:val="Heading1"/>
        <w:numPr>
          <w:ilvl w:val="0"/>
          <w:numId w:val="0"/>
        </w:numPr>
        <w:spacing w:after="209"/>
        <w:ind w:left="-5"/>
      </w:pPr>
      <w:bookmarkStart w:id="1" w:name="_Toc98199"/>
      <w:r>
        <w:rPr>
          <w:sz w:val="26"/>
        </w:rPr>
        <w:t xml:space="preserve">List of Figures </w:t>
      </w:r>
      <w:bookmarkEnd w:id="1"/>
    </w:p>
    <w:p w14:paraId="48BC823B" w14:textId="77777777" w:rsidR="002475E7" w:rsidRDefault="006F3E59">
      <w:pPr>
        <w:spacing w:after="105" w:line="259" w:lineRule="auto"/>
        <w:ind w:left="-5" w:right="50"/>
      </w:pPr>
      <w:r>
        <w:rPr>
          <w:b/>
        </w:rPr>
        <w:t xml:space="preserve">Figure 1 </w:t>
      </w:r>
      <w:r>
        <w:t xml:space="preserve">Project Management Gantt Chart ...............................................................................10 </w:t>
      </w:r>
    </w:p>
    <w:p w14:paraId="02DCF325" w14:textId="77777777" w:rsidR="002475E7" w:rsidRDefault="006F3E59">
      <w:pPr>
        <w:spacing w:after="105" w:line="259" w:lineRule="auto"/>
        <w:ind w:left="-5" w:right="50"/>
      </w:pPr>
      <w:r>
        <w:rPr>
          <w:b/>
        </w:rPr>
        <w:t xml:space="preserve">Figure 2 </w:t>
      </w:r>
      <w:r>
        <w:t xml:space="preserve">Visualisation from the experiment by Babu (2020) ......................................................14 </w:t>
      </w:r>
    </w:p>
    <w:p w14:paraId="71688085" w14:textId="77777777" w:rsidR="002475E7" w:rsidRDefault="006F3E59">
      <w:pPr>
        <w:spacing w:after="105" w:line="259" w:lineRule="auto"/>
        <w:ind w:left="-5" w:right="50"/>
      </w:pPr>
      <w:r>
        <w:rPr>
          <w:b/>
        </w:rPr>
        <w:t xml:space="preserve">Figure 3 </w:t>
      </w:r>
      <w:r>
        <w:t xml:space="preserve">Results from Le and </w:t>
      </w:r>
      <w:proofErr w:type="spellStart"/>
      <w:r>
        <w:t>Zincir</w:t>
      </w:r>
      <w:proofErr w:type="spellEnd"/>
      <w:r>
        <w:t xml:space="preserve">-Heywood (2020) Experiment ............................................16 </w:t>
      </w:r>
    </w:p>
    <w:p w14:paraId="5117635B" w14:textId="77777777" w:rsidR="002475E7" w:rsidRDefault="006F3E59">
      <w:pPr>
        <w:spacing w:after="105" w:line="259" w:lineRule="auto"/>
        <w:ind w:left="-5" w:right="50"/>
      </w:pPr>
      <w:r>
        <w:rPr>
          <w:b/>
        </w:rPr>
        <w:t xml:space="preserve">Figure 5 </w:t>
      </w:r>
      <w:r>
        <w:t xml:space="preserve">Research Methodology Visualisation ..........................................................................26 </w:t>
      </w:r>
    </w:p>
    <w:p w14:paraId="094B8057" w14:textId="77777777" w:rsidR="002475E7" w:rsidRDefault="006F3E59">
      <w:pPr>
        <w:spacing w:after="105" w:line="259" w:lineRule="auto"/>
        <w:ind w:left="-5" w:right="50"/>
      </w:pPr>
      <w:r>
        <w:rPr>
          <w:b/>
        </w:rPr>
        <w:t xml:space="preserve">Figure 6 </w:t>
      </w:r>
      <w:r>
        <w:t xml:space="preserve">Experiment Methodology Flowchart ...........................................................................27 </w:t>
      </w:r>
    </w:p>
    <w:p w14:paraId="30873AC2" w14:textId="77777777" w:rsidR="002475E7" w:rsidRDefault="006F3E59">
      <w:pPr>
        <w:spacing w:after="107" w:line="259" w:lineRule="auto"/>
        <w:ind w:left="-5" w:right="50"/>
      </w:pPr>
      <w:r>
        <w:rPr>
          <w:b/>
        </w:rPr>
        <w:t xml:space="preserve">Figure 7 </w:t>
      </w:r>
      <w:r>
        <w:t xml:space="preserve">Evaluation Method Flowchart .....................................................................................33 </w:t>
      </w:r>
    </w:p>
    <w:p w14:paraId="4EE6044F" w14:textId="77777777" w:rsidR="002475E7" w:rsidRDefault="006F3E59">
      <w:pPr>
        <w:spacing w:after="105" w:line="259" w:lineRule="auto"/>
        <w:ind w:left="-5" w:right="50"/>
      </w:pPr>
      <w:r>
        <w:rPr>
          <w:b/>
        </w:rPr>
        <w:t xml:space="preserve">Figure 8 </w:t>
      </w:r>
      <w:r>
        <w:t xml:space="preserve">Experiment and Evaluation Methods Time Management ............................................33 </w:t>
      </w:r>
    </w:p>
    <w:p w14:paraId="694030C0" w14:textId="77777777" w:rsidR="002475E7" w:rsidRDefault="006F3E59">
      <w:pPr>
        <w:spacing w:after="106" w:line="259" w:lineRule="auto"/>
        <w:ind w:left="-5" w:right="50"/>
      </w:pPr>
      <w:r>
        <w:rPr>
          <w:b/>
        </w:rPr>
        <w:lastRenderedPageBreak/>
        <w:t xml:space="preserve">Figure 9 </w:t>
      </w:r>
      <w:r>
        <w:t xml:space="preserve">Code for CICIDS2017 Pre-processing ........................................................................52 </w:t>
      </w:r>
    </w:p>
    <w:p w14:paraId="5E9B1EB9" w14:textId="77777777" w:rsidR="002475E7" w:rsidRDefault="006F3E59">
      <w:pPr>
        <w:spacing w:after="105" w:line="259" w:lineRule="auto"/>
        <w:ind w:left="-5" w:right="50"/>
      </w:pPr>
      <w:r>
        <w:rPr>
          <w:b/>
        </w:rPr>
        <w:t xml:space="preserve">Figure 10 </w:t>
      </w:r>
      <w:r>
        <w:t xml:space="preserve">Code for UNSW-NB15 Pre-Processing ....................................................................53 </w:t>
      </w:r>
    </w:p>
    <w:p w14:paraId="7FF68B66" w14:textId="77777777" w:rsidR="002475E7" w:rsidRDefault="006F3E59">
      <w:pPr>
        <w:spacing w:after="105" w:line="259" w:lineRule="auto"/>
        <w:ind w:left="-5" w:right="50"/>
      </w:pPr>
      <w:r>
        <w:rPr>
          <w:b/>
        </w:rPr>
        <w:t xml:space="preserve">Figure 11 </w:t>
      </w:r>
      <w:r>
        <w:t xml:space="preserve">Code for calculating Mutual Information ...................................................................54 </w:t>
      </w:r>
    </w:p>
    <w:p w14:paraId="304ED359" w14:textId="77777777" w:rsidR="002475E7" w:rsidRDefault="006F3E59">
      <w:pPr>
        <w:spacing w:after="105" w:line="259" w:lineRule="auto"/>
        <w:ind w:left="-5" w:right="50"/>
      </w:pPr>
      <w:r>
        <w:rPr>
          <w:b/>
        </w:rPr>
        <w:t xml:space="preserve">Figure 12 </w:t>
      </w:r>
      <w:r>
        <w:t xml:space="preserve">Top 20 Important Features of CICIDS2017 ..............................................................54 </w:t>
      </w:r>
    </w:p>
    <w:p w14:paraId="5B0ECA95" w14:textId="77777777" w:rsidR="002475E7" w:rsidRDefault="006F3E59">
      <w:pPr>
        <w:spacing w:after="105" w:line="259" w:lineRule="auto"/>
        <w:ind w:left="-5" w:right="50"/>
      </w:pPr>
      <w:r>
        <w:rPr>
          <w:b/>
        </w:rPr>
        <w:t xml:space="preserve">Figure 13 </w:t>
      </w:r>
      <w:r>
        <w:t xml:space="preserve">Top 20 Important Features of UNSW-NB15 .............................................................55 </w:t>
      </w:r>
    </w:p>
    <w:p w14:paraId="617E9A62" w14:textId="77777777" w:rsidR="002475E7" w:rsidRDefault="006F3E59">
      <w:pPr>
        <w:spacing w:after="105" w:line="259" w:lineRule="auto"/>
        <w:ind w:left="-5" w:right="50"/>
      </w:pPr>
      <w:r>
        <w:rPr>
          <w:b/>
        </w:rPr>
        <w:t xml:space="preserve">Figure 14 </w:t>
      </w:r>
      <w:r>
        <w:t xml:space="preserve">Code for splitting CICIDS2017 into its respective sets. .............................................58 </w:t>
      </w:r>
    </w:p>
    <w:p w14:paraId="50F57CCA" w14:textId="77777777" w:rsidR="002475E7" w:rsidRDefault="006F3E59">
      <w:pPr>
        <w:spacing w:after="105" w:line="259" w:lineRule="auto"/>
        <w:ind w:left="-5" w:right="50"/>
      </w:pPr>
      <w:r>
        <w:rPr>
          <w:b/>
        </w:rPr>
        <w:t>Figure 15</w:t>
      </w:r>
      <w:r>
        <w:t xml:space="preserve"> Code for splitting UNSW-NB15 into its respective sets. ............................................58 </w:t>
      </w:r>
    </w:p>
    <w:p w14:paraId="74C12D64" w14:textId="77777777" w:rsidR="002475E7" w:rsidRDefault="006F3E59">
      <w:pPr>
        <w:spacing w:after="107" w:line="259" w:lineRule="auto"/>
        <w:ind w:left="-5" w:right="50"/>
      </w:pPr>
      <w:r>
        <w:rPr>
          <w:b/>
        </w:rPr>
        <w:t xml:space="preserve">Figure 16 </w:t>
      </w:r>
      <w:r>
        <w:t xml:space="preserve">Code for the Autoencoder. .......................................................................................59 </w:t>
      </w:r>
    </w:p>
    <w:p w14:paraId="31F757A1" w14:textId="77777777" w:rsidR="002475E7" w:rsidRDefault="006F3E59">
      <w:pPr>
        <w:spacing w:after="105" w:line="259" w:lineRule="auto"/>
        <w:ind w:left="-5" w:right="50"/>
      </w:pPr>
      <w:r>
        <w:rPr>
          <w:b/>
        </w:rPr>
        <w:t xml:space="preserve">Figure 17 </w:t>
      </w:r>
      <w:r>
        <w:t xml:space="preserve">Code for the AnoGAN...............................................................................................59 </w:t>
      </w:r>
    </w:p>
    <w:p w14:paraId="78E99087" w14:textId="77777777" w:rsidR="002475E7" w:rsidRDefault="006F3E59">
      <w:pPr>
        <w:spacing w:after="105" w:line="259" w:lineRule="auto"/>
        <w:ind w:left="-5" w:right="50"/>
      </w:pPr>
      <w:r>
        <w:rPr>
          <w:b/>
        </w:rPr>
        <w:t xml:space="preserve">Figure 18 </w:t>
      </w:r>
      <w:r>
        <w:t xml:space="preserve">Code for the IF and OSVM Ensemble. .....................................................................60 </w:t>
      </w:r>
    </w:p>
    <w:p w14:paraId="335A9177" w14:textId="77777777" w:rsidR="002475E7" w:rsidRDefault="006F3E59">
      <w:pPr>
        <w:spacing w:after="105" w:line="259" w:lineRule="auto"/>
        <w:ind w:left="-5" w:right="50"/>
      </w:pPr>
      <w:r>
        <w:rPr>
          <w:b/>
        </w:rPr>
        <w:t xml:space="preserve">Figure 19 </w:t>
      </w:r>
      <w:r>
        <w:t xml:space="preserve">Code for the Agglomerative Clustering. ....................................................................60 </w:t>
      </w:r>
    </w:p>
    <w:p w14:paraId="348B56FA" w14:textId="77777777" w:rsidR="002475E7" w:rsidRDefault="006F3E59">
      <w:pPr>
        <w:spacing w:after="105" w:line="259" w:lineRule="auto"/>
        <w:ind w:left="-5" w:right="50"/>
      </w:pPr>
      <w:r>
        <w:rPr>
          <w:b/>
        </w:rPr>
        <w:t>Figure 20</w:t>
      </w:r>
      <w:r>
        <w:t xml:space="preserve"> Code for the evaluation metrics. ...............................................................................61 </w:t>
      </w:r>
    </w:p>
    <w:p w14:paraId="60947901" w14:textId="77777777" w:rsidR="002475E7" w:rsidRDefault="006F3E59">
      <w:pPr>
        <w:spacing w:after="105" w:line="259" w:lineRule="auto"/>
        <w:ind w:left="-5" w:right="50"/>
      </w:pPr>
      <w:r>
        <w:rPr>
          <w:b/>
        </w:rPr>
        <w:t xml:space="preserve">Figure 21 </w:t>
      </w:r>
      <w:r>
        <w:t xml:space="preserve">Code for evaluating the Autoencoder. ......................................................................61 </w:t>
      </w:r>
    </w:p>
    <w:p w14:paraId="3AF30071" w14:textId="77777777" w:rsidR="002475E7" w:rsidRDefault="006F3E59">
      <w:pPr>
        <w:spacing w:after="105" w:line="259" w:lineRule="auto"/>
        <w:ind w:left="-5" w:right="50"/>
      </w:pPr>
      <w:r>
        <w:rPr>
          <w:b/>
        </w:rPr>
        <w:t xml:space="preserve">Figure 22 </w:t>
      </w:r>
      <w:r>
        <w:t xml:space="preserve">Code for evaluating the Agglomerative Clustering. ...................................................62 </w:t>
      </w:r>
    </w:p>
    <w:p w14:paraId="1764CA2B" w14:textId="77777777" w:rsidR="002475E7" w:rsidRDefault="006F3E59">
      <w:pPr>
        <w:spacing w:after="105" w:line="259" w:lineRule="auto"/>
        <w:ind w:left="-5" w:right="50"/>
      </w:pPr>
      <w:r>
        <w:rPr>
          <w:b/>
        </w:rPr>
        <w:t xml:space="preserve">Figure 23 </w:t>
      </w:r>
      <w:r>
        <w:t xml:space="preserve">Code for evaluating the </w:t>
      </w:r>
      <w:proofErr w:type="spellStart"/>
      <w:r>
        <w:t>AnoGAN</w:t>
      </w:r>
      <w:proofErr w:type="spellEnd"/>
      <w:r>
        <w:t xml:space="preserve">. ............................................................................62 </w:t>
      </w:r>
    </w:p>
    <w:p w14:paraId="10AC824E" w14:textId="77777777" w:rsidR="002475E7" w:rsidRDefault="006F3E59">
      <w:pPr>
        <w:spacing w:after="107" w:line="259" w:lineRule="auto"/>
        <w:ind w:left="-5" w:right="50"/>
      </w:pPr>
      <w:r>
        <w:rPr>
          <w:b/>
        </w:rPr>
        <w:t xml:space="preserve">Figure 24 </w:t>
      </w:r>
      <w:r>
        <w:t xml:space="preserve">Code for evaluating to IF and OSVM Ensemble. ......................................................62 </w:t>
      </w:r>
    </w:p>
    <w:p w14:paraId="450FA408" w14:textId="77777777" w:rsidR="002475E7" w:rsidRDefault="006F3E59">
      <w:pPr>
        <w:spacing w:after="302" w:line="259" w:lineRule="auto"/>
        <w:ind w:left="0" w:firstLine="0"/>
        <w:jc w:val="left"/>
      </w:pPr>
      <w:r>
        <w:t xml:space="preserve"> </w:t>
      </w:r>
    </w:p>
    <w:p w14:paraId="04149B81" w14:textId="77777777" w:rsidR="002475E7" w:rsidRDefault="006F3E59">
      <w:pPr>
        <w:spacing w:after="288" w:line="259" w:lineRule="auto"/>
        <w:ind w:left="0" w:firstLine="0"/>
        <w:jc w:val="left"/>
      </w:pPr>
      <w:r>
        <w:rPr>
          <w:color w:val="2F5496"/>
          <w:sz w:val="26"/>
        </w:rPr>
        <w:t xml:space="preserve"> </w:t>
      </w:r>
    </w:p>
    <w:p w14:paraId="259E5A1D" w14:textId="77777777" w:rsidR="002475E7" w:rsidRDefault="006F3E59">
      <w:pPr>
        <w:spacing w:after="263" w:line="259" w:lineRule="auto"/>
        <w:ind w:left="0" w:firstLine="0"/>
        <w:jc w:val="left"/>
      </w:pPr>
      <w:r>
        <w:rPr>
          <w:color w:val="2F5496"/>
          <w:sz w:val="26"/>
        </w:rPr>
        <w:t xml:space="preserve"> </w:t>
      </w:r>
    </w:p>
    <w:p w14:paraId="46F3D17E" w14:textId="77777777" w:rsidR="002475E7" w:rsidRDefault="006F3E59">
      <w:pPr>
        <w:spacing w:after="0" w:line="259" w:lineRule="auto"/>
        <w:ind w:left="0" w:firstLine="0"/>
        <w:jc w:val="left"/>
      </w:pPr>
      <w:r>
        <w:t xml:space="preserve"> </w:t>
      </w:r>
      <w:r>
        <w:tab/>
      </w:r>
      <w:r>
        <w:rPr>
          <w:color w:val="2F5496"/>
          <w:sz w:val="26"/>
        </w:rPr>
        <w:t xml:space="preserve"> </w:t>
      </w:r>
    </w:p>
    <w:p w14:paraId="12B8A924" w14:textId="77777777" w:rsidR="002475E7" w:rsidRDefault="006F3E59">
      <w:pPr>
        <w:pStyle w:val="Heading1"/>
        <w:numPr>
          <w:ilvl w:val="0"/>
          <w:numId w:val="0"/>
        </w:numPr>
        <w:spacing w:after="0"/>
        <w:ind w:left="-5"/>
      </w:pPr>
      <w:bookmarkStart w:id="2" w:name="_Toc98200"/>
      <w:r>
        <w:rPr>
          <w:sz w:val="26"/>
        </w:rPr>
        <w:t xml:space="preserve">List of Abbreviations </w:t>
      </w:r>
      <w:bookmarkEnd w:id="2"/>
    </w:p>
    <w:tbl>
      <w:tblPr>
        <w:tblStyle w:val="TableGrid"/>
        <w:tblW w:w="8984" w:type="dxa"/>
        <w:tblInd w:w="108" w:type="dxa"/>
        <w:tblLook w:val="04A0" w:firstRow="1" w:lastRow="0" w:firstColumn="1" w:lastColumn="0" w:noHBand="0" w:noVBand="1"/>
      </w:tblPr>
      <w:tblGrid>
        <w:gridCol w:w="2189"/>
        <w:gridCol w:w="6795"/>
      </w:tblGrid>
      <w:tr w:rsidR="002475E7" w14:paraId="64006016" w14:textId="77777777">
        <w:trPr>
          <w:trHeight w:val="313"/>
        </w:trPr>
        <w:tc>
          <w:tcPr>
            <w:tcW w:w="2189" w:type="dxa"/>
            <w:tcBorders>
              <w:top w:val="nil"/>
              <w:left w:val="nil"/>
              <w:bottom w:val="nil"/>
              <w:right w:val="nil"/>
            </w:tcBorders>
          </w:tcPr>
          <w:p w14:paraId="513D7FCD" w14:textId="77777777" w:rsidR="002475E7" w:rsidRDefault="006F3E59">
            <w:pPr>
              <w:spacing w:after="0" w:line="259" w:lineRule="auto"/>
              <w:ind w:left="0" w:firstLine="0"/>
              <w:jc w:val="left"/>
            </w:pPr>
            <w:r>
              <w:rPr>
                <w:b/>
              </w:rPr>
              <w:t xml:space="preserve">ADAM </w:t>
            </w:r>
          </w:p>
        </w:tc>
        <w:tc>
          <w:tcPr>
            <w:tcW w:w="6795" w:type="dxa"/>
            <w:tcBorders>
              <w:top w:val="nil"/>
              <w:left w:val="nil"/>
              <w:bottom w:val="nil"/>
              <w:right w:val="nil"/>
            </w:tcBorders>
          </w:tcPr>
          <w:p w14:paraId="3F5CBE61" w14:textId="77777777" w:rsidR="002475E7" w:rsidRDefault="006F3E59">
            <w:pPr>
              <w:spacing w:after="0" w:line="259" w:lineRule="auto"/>
              <w:ind w:left="217" w:firstLine="0"/>
              <w:jc w:val="left"/>
            </w:pPr>
            <w:r>
              <w:t xml:space="preserve">Audit Data Analysis and Mining </w:t>
            </w:r>
          </w:p>
        </w:tc>
      </w:tr>
      <w:tr w:rsidR="002475E7" w14:paraId="1BFD50BC" w14:textId="77777777">
        <w:trPr>
          <w:trHeight w:val="379"/>
        </w:trPr>
        <w:tc>
          <w:tcPr>
            <w:tcW w:w="2189" w:type="dxa"/>
            <w:tcBorders>
              <w:top w:val="nil"/>
              <w:left w:val="nil"/>
              <w:bottom w:val="nil"/>
              <w:right w:val="nil"/>
            </w:tcBorders>
          </w:tcPr>
          <w:p w14:paraId="7D730574" w14:textId="77777777" w:rsidR="002475E7" w:rsidRDefault="006F3E59">
            <w:pPr>
              <w:spacing w:after="0" w:line="259" w:lineRule="auto"/>
              <w:ind w:left="0" w:firstLine="0"/>
              <w:jc w:val="left"/>
            </w:pPr>
            <w:r>
              <w:rPr>
                <w:b/>
              </w:rPr>
              <w:t xml:space="preserve">AE </w:t>
            </w:r>
          </w:p>
        </w:tc>
        <w:tc>
          <w:tcPr>
            <w:tcW w:w="6795" w:type="dxa"/>
            <w:tcBorders>
              <w:top w:val="nil"/>
              <w:left w:val="nil"/>
              <w:bottom w:val="nil"/>
              <w:right w:val="nil"/>
            </w:tcBorders>
          </w:tcPr>
          <w:p w14:paraId="40A52EB3" w14:textId="77777777" w:rsidR="002475E7" w:rsidRDefault="006F3E59">
            <w:pPr>
              <w:spacing w:after="0" w:line="259" w:lineRule="auto"/>
              <w:ind w:left="217" w:firstLine="0"/>
              <w:jc w:val="left"/>
            </w:pPr>
            <w:r>
              <w:t xml:space="preserve">Autoencoder </w:t>
            </w:r>
          </w:p>
        </w:tc>
      </w:tr>
      <w:tr w:rsidR="002475E7" w14:paraId="1E33C8DE" w14:textId="77777777">
        <w:trPr>
          <w:trHeight w:val="379"/>
        </w:trPr>
        <w:tc>
          <w:tcPr>
            <w:tcW w:w="2189" w:type="dxa"/>
            <w:tcBorders>
              <w:top w:val="nil"/>
              <w:left w:val="nil"/>
              <w:bottom w:val="nil"/>
              <w:right w:val="nil"/>
            </w:tcBorders>
          </w:tcPr>
          <w:p w14:paraId="600F0F9E" w14:textId="77777777" w:rsidR="002475E7" w:rsidRDefault="006F3E59">
            <w:pPr>
              <w:spacing w:after="0" w:line="259" w:lineRule="auto"/>
              <w:ind w:left="0" w:firstLine="0"/>
              <w:jc w:val="left"/>
            </w:pPr>
            <w:r>
              <w:rPr>
                <w:b/>
              </w:rPr>
              <w:t xml:space="preserve">AI </w:t>
            </w:r>
          </w:p>
        </w:tc>
        <w:tc>
          <w:tcPr>
            <w:tcW w:w="6795" w:type="dxa"/>
            <w:tcBorders>
              <w:top w:val="nil"/>
              <w:left w:val="nil"/>
              <w:bottom w:val="nil"/>
              <w:right w:val="nil"/>
            </w:tcBorders>
          </w:tcPr>
          <w:p w14:paraId="3CD6F9A3" w14:textId="77777777" w:rsidR="002475E7" w:rsidRDefault="006F3E59">
            <w:pPr>
              <w:spacing w:after="0" w:line="259" w:lineRule="auto"/>
              <w:ind w:left="217" w:firstLine="0"/>
              <w:jc w:val="left"/>
            </w:pPr>
            <w:r>
              <w:t xml:space="preserve">Artificial Intelligence </w:t>
            </w:r>
          </w:p>
        </w:tc>
      </w:tr>
      <w:tr w:rsidR="002475E7" w14:paraId="339E6A8C" w14:textId="77777777">
        <w:trPr>
          <w:trHeight w:val="379"/>
        </w:trPr>
        <w:tc>
          <w:tcPr>
            <w:tcW w:w="2189" w:type="dxa"/>
            <w:tcBorders>
              <w:top w:val="nil"/>
              <w:left w:val="nil"/>
              <w:bottom w:val="nil"/>
              <w:right w:val="nil"/>
            </w:tcBorders>
          </w:tcPr>
          <w:p w14:paraId="43ADC0A5" w14:textId="77777777" w:rsidR="002475E7" w:rsidRDefault="006F3E59">
            <w:pPr>
              <w:spacing w:after="0" w:line="259" w:lineRule="auto"/>
              <w:ind w:left="0" w:firstLine="0"/>
              <w:jc w:val="left"/>
            </w:pPr>
            <w:r>
              <w:rPr>
                <w:b/>
              </w:rPr>
              <w:t xml:space="preserve">AOC </w:t>
            </w:r>
          </w:p>
        </w:tc>
        <w:tc>
          <w:tcPr>
            <w:tcW w:w="6795" w:type="dxa"/>
            <w:tcBorders>
              <w:top w:val="nil"/>
              <w:left w:val="nil"/>
              <w:bottom w:val="nil"/>
              <w:right w:val="nil"/>
            </w:tcBorders>
          </w:tcPr>
          <w:p w14:paraId="7BC4452B" w14:textId="77777777" w:rsidR="002475E7" w:rsidRDefault="006F3E59">
            <w:pPr>
              <w:spacing w:after="0" w:line="259" w:lineRule="auto"/>
              <w:ind w:left="217" w:firstLine="0"/>
              <w:jc w:val="left"/>
            </w:pPr>
            <w:r>
              <w:t xml:space="preserve">Area under the Curve </w:t>
            </w:r>
          </w:p>
        </w:tc>
      </w:tr>
      <w:tr w:rsidR="002475E7" w14:paraId="281489EB" w14:textId="77777777">
        <w:trPr>
          <w:trHeight w:val="379"/>
        </w:trPr>
        <w:tc>
          <w:tcPr>
            <w:tcW w:w="2189" w:type="dxa"/>
            <w:tcBorders>
              <w:top w:val="nil"/>
              <w:left w:val="nil"/>
              <w:bottom w:val="nil"/>
              <w:right w:val="nil"/>
            </w:tcBorders>
          </w:tcPr>
          <w:p w14:paraId="5F6A544D" w14:textId="77777777" w:rsidR="002475E7" w:rsidRDefault="006F3E59">
            <w:pPr>
              <w:spacing w:after="0" w:line="259" w:lineRule="auto"/>
              <w:ind w:left="0" w:firstLine="0"/>
              <w:jc w:val="left"/>
            </w:pPr>
            <w:r>
              <w:rPr>
                <w:b/>
              </w:rPr>
              <w:t xml:space="preserve">BR </w:t>
            </w:r>
          </w:p>
        </w:tc>
        <w:tc>
          <w:tcPr>
            <w:tcW w:w="6795" w:type="dxa"/>
            <w:tcBorders>
              <w:top w:val="nil"/>
              <w:left w:val="nil"/>
              <w:bottom w:val="nil"/>
              <w:right w:val="nil"/>
            </w:tcBorders>
          </w:tcPr>
          <w:p w14:paraId="0D30E6D7" w14:textId="77777777" w:rsidR="002475E7" w:rsidRDefault="006F3E59">
            <w:pPr>
              <w:spacing w:after="0" w:line="259" w:lineRule="auto"/>
              <w:ind w:left="217" w:firstLine="0"/>
              <w:jc w:val="left"/>
            </w:pPr>
            <w:r>
              <w:t xml:space="preserve">Base-rate </w:t>
            </w:r>
          </w:p>
        </w:tc>
      </w:tr>
      <w:tr w:rsidR="002475E7" w14:paraId="1E5B4FB7" w14:textId="77777777">
        <w:trPr>
          <w:trHeight w:val="380"/>
        </w:trPr>
        <w:tc>
          <w:tcPr>
            <w:tcW w:w="2189" w:type="dxa"/>
            <w:tcBorders>
              <w:top w:val="nil"/>
              <w:left w:val="nil"/>
              <w:bottom w:val="nil"/>
              <w:right w:val="nil"/>
            </w:tcBorders>
          </w:tcPr>
          <w:p w14:paraId="36FBBE9C" w14:textId="77777777" w:rsidR="002475E7" w:rsidRDefault="006F3E59">
            <w:pPr>
              <w:spacing w:after="0" w:line="259" w:lineRule="auto"/>
              <w:ind w:left="0" w:firstLine="0"/>
              <w:jc w:val="left"/>
            </w:pPr>
            <w:r>
              <w:rPr>
                <w:b/>
              </w:rPr>
              <w:t xml:space="preserve">CMSCE16 </w:t>
            </w:r>
          </w:p>
        </w:tc>
        <w:tc>
          <w:tcPr>
            <w:tcW w:w="6795" w:type="dxa"/>
            <w:tcBorders>
              <w:top w:val="nil"/>
              <w:left w:val="nil"/>
              <w:bottom w:val="nil"/>
              <w:right w:val="nil"/>
            </w:tcBorders>
          </w:tcPr>
          <w:p w14:paraId="72CC3006" w14:textId="77777777" w:rsidR="002475E7" w:rsidRDefault="006F3E59">
            <w:pPr>
              <w:spacing w:after="0" w:line="259" w:lineRule="auto"/>
              <w:ind w:left="0" w:right="61" w:firstLine="0"/>
              <w:jc w:val="right"/>
            </w:pPr>
            <w:r>
              <w:t xml:space="preserve">Comprehensive, Multi-Source Cyber-Security Events 2016 Dataset </w:t>
            </w:r>
          </w:p>
        </w:tc>
      </w:tr>
      <w:tr w:rsidR="002475E7" w14:paraId="4B3D6D40" w14:textId="77777777">
        <w:trPr>
          <w:trHeight w:val="380"/>
        </w:trPr>
        <w:tc>
          <w:tcPr>
            <w:tcW w:w="2189" w:type="dxa"/>
            <w:tcBorders>
              <w:top w:val="nil"/>
              <w:left w:val="nil"/>
              <w:bottom w:val="nil"/>
              <w:right w:val="nil"/>
            </w:tcBorders>
          </w:tcPr>
          <w:p w14:paraId="300DEAEF" w14:textId="77777777" w:rsidR="002475E7" w:rsidRDefault="006F3E59">
            <w:pPr>
              <w:spacing w:after="0" w:line="259" w:lineRule="auto"/>
              <w:ind w:left="0" w:firstLine="0"/>
              <w:jc w:val="left"/>
            </w:pPr>
            <w:r>
              <w:rPr>
                <w:b/>
              </w:rPr>
              <w:t xml:space="preserve">FN </w:t>
            </w:r>
          </w:p>
        </w:tc>
        <w:tc>
          <w:tcPr>
            <w:tcW w:w="6795" w:type="dxa"/>
            <w:tcBorders>
              <w:top w:val="nil"/>
              <w:left w:val="nil"/>
              <w:bottom w:val="nil"/>
              <w:right w:val="nil"/>
            </w:tcBorders>
          </w:tcPr>
          <w:p w14:paraId="20FAA94B" w14:textId="77777777" w:rsidR="002475E7" w:rsidRDefault="006F3E59">
            <w:pPr>
              <w:spacing w:after="0" w:line="259" w:lineRule="auto"/>
              <w:ind w:left="217" w:firstLine="0"/>
              <w:jc w:val="left"/>
            </w:pPr>
            <w:r>
              <w:t xml:space="preserve">False Positive </w:t>
            </w:r>
          </w:p>
        </w:tc>
      </w:tr>
      <w:tr w:rsidR="002475E7" w14:paraId="186DCFE3" w14:textId="77777777">
        <w:trPr>
          <w:trHeight w:val="380"/>
        </w:trPr>
        <w:tc>
          <w:tcPr>
            <w:tcW w:w="2189" w:type="dxa"/>
            <w:tcBorders>
              <w:top w:val="nil"/>
              <w:left w:val="nil"/>
              <w:bottom w:val="nil"/>
              <w:right w:val="nil"/>
            </w:tcBorders>
          </w:tcPr>
          <w:p w14:paraId="0E950346" w14:textId="77777777" w:rsidR="002475E7" w:rsidRDefault="006F3E59">
            <w:pPr>
              <w:spacing w:after="0" w:line="259" w:lineRule="auto"/>
              <w:ind w:left="0" w:firstLine="0"/>
              <w:jc w:val="left"/>
            </w:pPr>
            <w:r>
              <w:rPr>
                <w:b/>
              </w:rPr>
              <w:t xml:space="preserve">FP </w:t>
            </w:r>
          </w:p>
        </w:tc>
        <w:tc>
          <w:tcPr>
            <w:tcW w:w="6795" w:type="dxa"/>
            <w:tcBorders>
              <w:top w:val="nil"/>
              <w:left w:val="nil"/>
              <w:bottom w:val="nil"/>
              <w:right w:val="nil"/>
            </w:tcBorders>
          </w:tcPr>
          <w:p w14:paraId="05AB51CD" w14:textId="77777777" w:rsidR="002475E7" w:rsidRDefault="006F3E59">
            <w:pPr>
              <w:spacing w:after="0" w:line="259" w:lineRule="auto"/>
              <w:ind w:left="217" w:firstLine="0"/>
              <w:jc w:val="left"/>
            </w:pPr>
            <w:r>
              <w:t xml:space="preserve">False Negative </w:t>
            </w:r>
          </w:p>
        </w:tc>
      </w:tr>
      <w:tr w:rsidR="002475E7" w14:paraId="470767D0" w14:textId="77777777">
        <w:trPr>
          <w:trHeight w:val="380"/>
        </w:trPr>
        <w:tc>
          <w:tcPr>
            <w:tcW w:w="2189" w:type="dxa"/>
            <w:tcBorders>
              <w:top w:val="nil"/>
              <w:left w:val="nil"/>
              <w:bottom w:val="nil"/>
              <w:right w:val="nil"/>
            </w:tcBorders>
          </w:tcPr>
          <w:p w14:paraId="47CCE399" w14:textId="77777777" w:rsidR="002475E7" w:rsidRDefault="006F3E59">
            <w:pPr>
              <w:spacing w:after="0" w:line="259" w:lineRule="auto"/>
              <w:ind w:left="0" w:firstLine="0"/>
              <w:jc w:val="left"/>
            </w:pPr>
            <w:r>
              <w:rPr>
                <w:b/>
              </w:rPr>
              <w:t xml:space="preserve">FPR </w:t>
            </w:r>
          </w:p>
        </w:tc>
        <w:tc>
          <w:tcPr>
            <w:tcW w:w="6795" w:type="dxa"/>
            <w:tcBorders>
              <w:top w:val="nil"/>
              <w:left w:val="nil"/>
              <w:bottom w:val="nil"/>
              <w:right w:val="nil"/>
            </w:tcBorders>
          </w:tcPr>
          <w:p w14:paraId="1A443DE6" w14:textId="77777777" w:rsidR="002475E7" w:rsidRDefault="006F3E59">
            <w:pPr>
              <w:spacing w:after="0" w:line="259" w:lineRule="auto"/>
              <w:ind w:left="0" w:firstLine="0"/>
              <w:jc w:val="left"/>
            </w:pPr>
            <w:r>
              <w:rPr>
                <w:b/>
              </w:rPr>
              <w:t xml:space="preserve"> </w:t>
            </w:r>
            <w:r>
              <w:t xml:space="preserve">False Positive Rate </w:t>
            </w:r>
          </w:p>
        </w:tc>
      </w:tr>
      <w:tr w:rsidR="002475E7" w14:paraId="7C42D549" w14:textId="77777777">
        <w:trPr>
          <w:trHeight w:val="379"/>
        </w:trPr>
        <w:tc>
          <w:tcPr>
            <w:tcW w:w="2189" w:type="dxa"/>
            <w:tcBorders>
              <w:top w:val="nil"/>
              <w:left w:val="nil"/>
              <w:bottom w:val="nil"/>
              <w:right w:val="nil"/>
            </w:tcBorders>
          </w:tcPr>
          <w:p w14:paraId="02266671" w14:textId="77777777" w:rsidR="002475E7" w:rsidRDefault="006F3E59">
            <w:pPr>
              <w:spacing w:after="0" w:line="259" w:lineRule="auto"/>
              <w:ind w:left="0" w:firstLine="0"/>
              <w:jc w:val="left"/>
            </w:pPr>
            <w:r>
              <w:rPr>
                <w:b/>
              </w:rPr>
              <w:t xml:space="preserve">GAN </w:t>
            </w:r>
          </w:p>
        </w:tc>
        <w:tc>
          <w:tcPr>
            <w:tcW w:w="6795" w:type="dxa"/>
            <w:tcBorders>
              <w:top w:val="nil"/>
              <w:left w:val="nil"/>
              <w:bottom w:val="nil"/>
              <w:right w:val="nil"/>
            </w:tcBorders>
          </w:tcPr>
          <w:p w14:paraId="1634A24B" w14:textId="77777777" w:rsidR="002475E7" w:rsidRDefault="006F3E59">
            <w:pPr>
              <w:spacing w:after="0" w:line="259" w:lineRule="auto"/>
              <w:ind w:left="217" w:firstLine="0"/>
              <w:jc w:val="left"/>
            </w:pPr>
            <w:r>
              <w:t xml:space="preserve">Generative Adversarial Network </w:t>
            </w:r>
          </w:p>
        </w:tc>
      </w:tr>
      <w:tr w:rsidR="002475E7" w14:paraId="43D5A1FA" w14:textId="77777777">
        <w:trPr>
          <w:trHeight w:val="379"/>
        </w:trPr>
        <w:tc>
          <w:tcPr>
            <w:tcW w:w="2189" w:type="dxa"/>
            <w:tcBorders>
              <w:top w:val="nil"/>
              <w:left w:val="nil"/>
              <w:bottom w:val="nil"/>
              <w:right w:val="nil"/>
            </w:tcBorders>
          </w:tcPr>
          <w:p w14:paraId="2AFD51A6" w14:textId="77777777" w:rsidR="002475E7" w:rsidRDefault="006F3E59">
            <w:pPr>
              <w:spacing w:after="0" w:line="259" w:lineRule="auto"/>
              <w:ind w:left="0" w:firstLine="0"/>
              <w:jc w:val="left"/>
            </w:pPr>
            <w:r>
              <w:rPr>
                <w:b/>
              </w:rPr>
              <w:t xml:space="preserve">IDS </w:t>
            </w:r>
          </w:p>
        </w:tc>
        <w:tc>
          <w:tcPr>
            <w:tcW w:w="6795" w:type="dxa"/>
            <w:tcBorders>
              <w:top w:val="nil"/>
              <w:left w:val="nil"/>
              <w:bottom w:val="nil"/>
              <w:right w:val="nil"/>
            </w:tcBorders>
          </w:tcPr>
          <w:p w14:paraId="53321828" w14:textId="77777777" w:rsidR="002475E7" w:rsidRDefault="006F3E59">
            <w:pPr>
              <w:spacing w:after="0" w:line="259" w:lineRule="auto"/>
              <w:ind w:left="217" w:firstLine="0"/>
              <w:jc w:val="left"/>
            </w:pPr>
            <w:r>
              <w:t xml:space="preserve">Intrusion Detection System </w:t>
            </w:r>
          </w:p>
        </w:tc>
      </w:tr>
      <w:tr w:rsidR="002475E7" w14:paraId="7B7DE51A" w14:textId="77777777">
        <w:trPr>
          <w:trHeight w:val="379"/>
        </w:trPr>
        <w:tc>
          <w:tcPr>
            <w:tcW w:w="2189" w:type="dxa"/>
            <w:tcBorders>
              <w:top w:val="nil"/>
              <w:left w:val="nil"/>
              <w:bottom w:val="nil"/>
              <w:right w:val="nil"/>
            </w:tcBorders>
          </w:tcPr>
          <w:p w14:paraId="75B3DFCA" w14:textId="77777777" w:rsidR="002475E7" w:rsidRDefault="006F3E59">
            <w:pPr>
              <w:spacing w:after="0" w:line="259" w:lineRule="auto"/>
              <w:ind w:left="0" w:firstLine="0"/>
              <w:jc w:val="left"/>
            </w:pPr>
            <w:r>
              <w:rPr>
                <w:b/>
              </w:rPr>
              <w:t xml:space="preserve">IF </w:t>
            </w:r>
          </w:p>
        </w:tc>
        <w:tc>
          <w:tcPr>
            <w:tcW w:w="6795" w:type="dxa"/>
            <w:tcBorders>
              <w:top w:val="nil"/>
              <w:left w:val="nil"/>
              <w:bottom w:val="nil"/>
              <w:right w:val="nil"/>
            </w:tcBorders>
          </w:tcPr>
          <w:p w14:paraId="109D3EC6" w14:textId="77777777" w:rsidR="002475E7" w:rsidRDefault="006F3E59">
            <w:pPr>
              <w:spacing w:after="0" w:line="259" w:lineRule="auto"/>
              <w:ind w:left="217" w:firstLine="0"/>
              <w:jc w:val="left"/>
            </w:pPr>
            <w:r>
              <w:t xml:space="preserve">Isolation Forest </w:t>
            </w:r>
          </w:p>
        </w:tc>
      </w:tr>
      <w:tr w:rsidR="002475E7" w14:paraId="02687591" w14:textId="77777777">
        <w:trPr>
          <w:trHeight w:val="379"/>
        </w:trPr>
        <w:tc>
          <w:tcPr>
            <w:tcW w:w="2189" w:type="dxa"/>
            <w:tcBorders>
              <w:top w:val="nil"/>
              <w:left w:val="nil"/>
              <w:bottom w:val="nil"/>
              <w:right w:val="nil"/>
            </w:tcBorders>
          </w:tcPr>
          <w:p w14:paraId="27CB18F9" w14:textId="77777777" w:rsidR="002475E7" w:rsidRDefault="006F3E59">
            <w:pPr>
              <w:spacing w:after="0" w:line="259" w:lineRule="auto"/>
              <w:ind w:left="0" w:firstLine="0"/>
              <w:jc w:val="left"/>
            </w:pPr>
            <w:r>
              <w:rPr>
                <w:b/>
              </w:rPr>
              <w:lastRenderedPageBreak/>
              <w:t xml:space="preserve">LERAD </w:t>
            </w:r>
          </w:p>
        </w:tc>
        <w:tc>
          <w:tcPr>
            <w:tcW w:w="6795" w:type="dxa"/>
            <w:tcBorders>
              <w:top w:val="nil"/>
              <w:left w:val="nil"/>
              <w:bottom w:val="nil"/>
              <w:right w:val="nil"/>
            </w:tcBorders>
          </w:tcPr>
          <w:p w14:paraId="3589CC1E" w14:textId="77777777" w:rsidR="002475E7" w:rsidRDefault="006F3E59">
            <w:pPr>
              <w:spacing w:after="0" w:line="259" w:lineRule="auto"/>
              <w:ind w:left="217" w:firstLine="0"/>
              <w:jc w:val="left"/>
            </w:pPr>
            <w:r>
              <w:t xml:space="preserve">Learning Rules for Anomaly Detection </w:t>
            </w:r>
          </w:p>
        </w:tc>
      </w:tr>
      <w:tr w:rsidR="002475E7" w14:paraId="3579B49A" w14:textId="77777777">
        <w:trPr>
          <w:trHeight w:val="379"/>
        </w:trPr>
        <w:tc>
          <w:tcPr>
            <w:tcW w:w="2189" w:type="dxa"/>
            <w:tcBorders>
              <w:top w:val="nil"/>
              <w:left w:val="nil"/>
              <w:bottom w:val="nil"/>
              <w:right w:val="nil"/>
            </w:tcBorders>
          </w:tcPr>
          <w:p w14:paraId="7C72E6E8" w14:textId="77777777" w:rsidR="002475E7" w:rsidRDefault="006F3E59">
            <w:pPr>
              <w:spacing w:after="0" w:line="259" w:lineRule="auto"/>
              <w:ind w:left="0" w:firstLine="0"/>
              <w:jc w:val="left"/>
            </w:pPr>
            <w:r>
              <w:rPr>
                <w:b/>
              </w:rPr>
              <w:t xml:space="preserve">LODA </w:t>
            </w:r>
          </w:p>
        </w:tc>
        <w:tc>
          <w:tcPr>
            <w:tcW w:w="6795" w:type="dxa"/>
            <w:tcBorders>
              <w:top w:val="nil"/>
              <w:left w:val="nil"/>
              <w:bottom w:val="nil"/>
              <w:right w:val="nil"/>
            </w:tcBorders>
          </w:tcPr>
          <w:p w14:paraId="5F114B11" w14:textId="77777777" w:rsidR="002475E7" w:rsidRDefault="006F3E59">
            <w:pPr>
              <w:spacing w:after="0" w:line="259" w:lineRule="auto"/>
              <w:ind w:left="217" w:firstLine="0"/>
              <w:jc w:val="left"/>
            </w:pPr>
            <w:r>
              <w:t xml:space="preserve">Lightweight On-Line Anomaly Detection </w:t>
            </w:r>
          </w:p>
        </w:tc>
      </w:tr>
      <w:tr w:rsidR="002475E7" w14:paraId="4AC5BEDA" w14:textId="77777777">
        <w:trPr>
          <w:trHeight w:val="380"/>
        </w:trPr>
        <w:tc>
          <w:tcPr>
            <w:tcW w:w="2189" w:type="dxa"/>
            <w:tcBorders>
              <w:top w:val="nil"/>
              <w:left w:val="nil"/>
              <w:bottom w:val="nil"/>
              <w:right w:val="nil"/>
            </w:tcBorders>
          </w:tcPr>
          <w:p w14:paraId="1912413A" w14:textId="77777777" w:rsidR="002475E7" w:rsidRDefault="006F3E59">
            <w:pPr>
              <w:spacing w:after="0" w:line="259" w:lineRule="auto"/>
              <w:ind w:left="0" w:firstLine="0"/>
              <w:jc w:val="left"/>
            </w:pPr>
            <w:r>
              <w:rPr>
                <w:b/>
              </w:rPr>
              <w:t xml:space="preserve">LOF </w:t>
            </w:r>
          </w:p>
        </w:tc>
        <w:tc>
          <w:tcPr>
            <w:tcW w:w="6795" w:type="dxa"/>
            <w:tcBorders>
              <w:top w:val="nil"/>
              <w:left w:val="nil"/>
              <w:bottom w:val="nil"/>
              <w:right w:val="nil"/>
            </w:tcBorders>
          </w:tcPr>
          <w:p w14:paraId="6C5D1A45" w14:textId="77777777" w:rsidR="002475E7" w:rsidRDefault="006F3E59">
            <w:pPr>
              <w:spacing w:after="0" w:line="259" w:lineRule="auto"/>
              <w:ind w:left="217" w:firstLine="0"/>
              <w:jc w:val="left"/>
            </w:pPr>
            <w:r>
              <w:t xml:space="preserve">Local Outlier Factor </w:t>
            </w:r>
          </w:p>
        </w:tc>
      </w:tr>
      <w:tr w:rsidR="002475E7" w14:paraId="26B785C4" w14:textId="77777777">
        <w:trPr>
          <w:trHeight w:val="381"/>
        </w:trPr>
        <w:tc>
          <w:tcPr>
            <w:tcW w:w="2189" w:type="dxa"/>
            <w:tcBorders>
              <w:top w:val="nil"/>
              <w:left w:val="nil"/>
              <w:bottom w:val="nil"/>
              <w:right w:val="nil"/>
            </w:tcBorders>
          </w:tcPr>
          <w:p w14:paraId="1F379FB8" w14:textId="77777777" w:rsidR="002475E7" w:rsidRDefault="006F3E59">
            <w:pPr>
              <w:spacing w:after="0" w:line="259" w:lineRule="auto"/>
              <w:ind w:left="0" w:firstLine="0"/>
              <w:jc w:val="left"/>
            </w:pPr>
            <w:r>
              <w:rPr>
                <w:b/>
              </w:rPr>
              <w:t xml:space="preserve">MINDS </w:t>
            </w:r>
          </w:p>
        </w:tc>
        <w:tc>
          <w:tcPr>
            <w:tcW w:w="6795" w:type="dxa"/>
            <w:tcBorders>
              <w:top w:val="nil"/>
              <w:left w:val="nil"/>
              <w:bottom w:val="nil"/>
              <w:right w:val="nil"/>
            </w:tcBorders>
          </w:tcPr>
          <w:p w14:paraId="33F70640" w14:textId="77777777" w:rsidR="002475E7" w:rsidRDefault="006F3E59">
            <w:pPr>
              <w:spacing w:after="0" w:line="259" w:lineRule="auto"/>
              <w:ind w:left="217" w:firstLine="0"/>
              <w:jc w:val="left"/>
            </w:pPr>
            <w:r>
              <w:t xml:space="preserve">Minnesota Intrusion Detection System </w:t>
            </w:r>
          </w:p>
        </w:tc>
      </w:tr>
      <w:tr w:rsidR="002475E7" w14:paraId="65406A83" w14:textId="77777777">
        <w:trPr>
          <w:trHeight w:val="379"/>
        </w:trPr>
        <w:tc>
          <w:tcPr>
            <w:tcW w:w="2189" w:type="dxa"/>
            <w:tcBorders>
              <w:top w:val="nil"/>
              <w:left w:val="nil"/>
              <w:bottom w:val="nil"/>
              <w:right w:val="nil"/>
            </w:tcBorders>
          </w:tcPr>
          <w:p w14:paraId="699372BD" w14:textId="77777777" w:rsidR="002475E7" w:rsidRDefault="006F3E59">
            <w:pPr>
              <w:spacing w:after="0" w:line="259" w:lineRule="auto"/>
              <w:ind w:left="0" w:firstLine="0"/>
              <w:jc w:val="left"/>
            </w:pPr>
            <w:r>
              <w:rPr>
                <w:b/>
              </w:rPr>
              <w:t xml:space="preserve">ML </w:t>
            </w:r>
          </w:p>
        </w:tc>
        <w:tc>
          <w:tcPr>
            <w:tcW w:w="6795" w:type="dxa"/>
            <w:tcBorders>
              <w:top w:val="nil"/>
              <w:left w:val="nil"/>
              <w:bottom w:val="nil"/>
              <w:right w:val="nil"/>
            </w:tcBorders>
          </w:tcPr>
          <w:p w14:paraId="58A5A1E3" w14:textId="77777777" w:rsidR="002475E7" w:rsidRDefault="006F3E59">
            <w:pPr>
              <w:spacing w:after="0" w:line="259" w:lineRule="auto"/>
              <w:ind w:left="217" w:firstLine="0"/>
              <w:jc w:val="left"/>
            </w:pPr>
            <w:r>
              <w:t xml:space="preserve">Machine Learning </w:t>
            </w:r>
          </w:p>
        </w:tc>
      </w:tr>
      <w:tr w:rsidR="002475E7" w14:paraId="1E918D4A" w14:textId="77777777">
        <w:trPr>
          <w:trHeight w:val="379"/>
        </w:trPr>
        <w:tc>
          <w:tcPr>
            <w:tcW w:w="2189" w:type="dxa"/>
            <w:tcBorders>
              <w:top w:val="nil"/>
              <w:left w:val="nil"/>
              <w:bottom w:val="nil"/>
              <w:right w:val="nil"/>
            </w:tcBorders>
          </w:tcPr>
          <w:p w14:paraId="734316C0" w14:textId="77777777" w:rsidR="002475E7" w:rsidRDefault="006F3E59">
            <w:pPr>
              <w:spacing w:after="0" w:line="259" w:lineRule="auto"/>
              <w:ind w:left="0" w:firstLine="0"/>
              <w:jc w:val="left"/>
            </w:pPr>
            <w:r>
              <w:rPr>
                <w:b/>
              </w:rPr>
              <w:t xml:space="preserve">OSVM </w:t>
            </w:r>
          </w:p>
        </w:tc>
        <w:tc>
          <w:tcPr>
            <w:tcW w:w="6795" w:type="dxa"/>
            <w:tcBorders>
              <w:top w:val="nil"/>
              <w:left w:val="nil"/>
              <w:bottom w:val="nil"/>
              <w:right w:val="nil"/>
            </w:tcBorders>
          </w:tcPr>
          <w:p w14:paraId="6FCCCAEB" w14:textId="77777777" w:rsidR="002475E7" w:rsidRDefault="006F3E59">
            <w:pPr>
              <w:spacing w:after="0" w:line="259" w:lineRule="auto"/>
              <w:ind w:left="217" w:firstLine="0"/>
              <w:jc w:val="left"/>
            </w:pPr>
            <w:r>
              <w:t xml:space="preserve">One-class Support Vector Machine </w:t>
            </w:r>
          </w:p>
        </w:tc>
      </w:tr>
      <w:tr w:rsidR="002475E7" w14:paraId="788C1C1B" w14:textId="77777777">
        <w:trPr>
          <w:trHeight w:val="379"/>
        </w:trPr>
        <w:tc>
          <w:tcPr>
            <w:tcW w:w="2189" w:type="dxa"/>
            <w:tcBorders>
              <w:top w:val="nil"/>
              <w:left w:val="nil"/>
              <w:bottom w:val="nil"/>
              <w:right w:val="nil"/>
            </w:tcBorders>
          </w:tcPr>
          <w:p w14:paraId="50E6035C" w14:textId="77777777" w:rsidR="002475E7" w:rsidRDefault="006F3E59">
            <w:pPr>
              <w:spacing w:after="0" w:line="259" w:lineRule="auto"/>
              <w:ind w:left="0" w:firstLine="0"/>
              <w:jc w:val="left"/>
            </w:pPr>
            <w:r>
              <w:rPr>
                <w:b/>
              </w:rPr>
              <w:t xml:space="preserve">ROC </w:t>
            </w:r>
          </w:p>
        </w:tc>
        <w:tc>
          <w:tcPr>
            <w:tcW w:w="6795" w:type="dxa"/>
            <w:tcBorders>
              <w:top w:val="nil"/>
              <w:left w:val="nil"/>
              <w:bottom w:val="nil"/>
              <w:right w:val="nil"/>
            </w:tcBorders>
          </w:tcPr>
          <w:p w14:paraId="231BB219" w14:textId="77777777" w:rsidR="002475E7" w:rsidRDefault="006F3E59">
            <w:pPr>
              <w:spacing w:after="0" w:line="259" w:lineRule="auto"/>
              <w:ind w:left="217" w:firstLine="0"/>
              <w:jc w:val="left"/>
            </w:pPr>
            <w:r>
              <w:t xml:space="preserve">Receiving Characteristic Curve </w:t>
            </w:r>
          </w:p>
        </w:tc>
      </w:tr>
      <w:tr w:rsidR="002475E7" w14:paraId="514CA12D" w14:textId="77777777">
        <w:trPr>
          <w:trHeight w:val="379"/>
        </w:trPr>
        <w:tc>
          <w:tcPr>
            <w:tcW w:w="2189" w:type="dxa"/>
            <w:tcBorders>
              <w:top w:val="nil"/>
              <w:left w:val="nil"/>
              <w:bottom w:val="nil"/>
              <w:right w:val="nil"/>
            </w:tcBorders>
          </w:tcPr>
          <w:p w14:paraId="321F2C66" w14:textId="77777777" w:rsidR="002475E7" w:rsidRDefault="006F3E59">
            <w:pPr>
              <w:spacing w:after="0" w:line="259" w:lineRule="auto"/>
              <w:ind w:left="0" w:firstLine="0"/>
              <w:jc w:val="left"/>
            </w:pPr>
            <w:r>
              <w:rPr>
                <w:b/>
              </w:rPr>
              <w:t xml:space="preserve">SIEM </w:t>
            </w:r>
          </w:p>
        </w:tc>
        <w:tc>
          <w:tcPr>
            <w:tcW w:w="6795" w:type="dxa"/>
            <w:tcBorders>
              <w:top w:val="nil"/>
              <w:left w:val="nil"/>
              <w:bottom w:val="nil"/>
              <w:right w:val="nil"/>
            </w:tcBorders>
          </w:tcPr>
          <w:p w14:paraId="70F710CE" w14:textId="77777777" w:rsidR="002475E7" w:rsidRDefault="006F3E59">
            <w:pPr>
              <w:spacing w:after="0" w:line="259" w:lineRule="auto"/>
              <w:ind w:left="217" w:firstLine="0"/>
              <w:jc w:val="left"/>
            </w:pPr>
            <w:r>
              <w:t xml:space="preserve">Security Information and Event Management </w:t>
            </w:r>
          </w:p>
        </w:tc>
      </w:tr>
      <w:tr w:rsidR="002475E7" w14:paraId="0D115512" w14:textId="77777777">
        <w:trPr>
          <w:trHeight w:val="379"/>
        </w:trPr>
        <w:tc>
          <w:tcPr>
            <w:tcW w:w="2189" w:type="dxa"/>
            <w:tcBorders>
              <w:top w:val="nil"/>
              <w:left w:val="nil"/>
              <w:bottom w:val="nil"/>
              <w:right w:val="nil"/>
            </w:tcBorders>
          </w:tcPr>
          <w:p w14:paraId="03D01C62" w14:textId="77777777" w:rsidR="002475E7" w:rsidRDefault="006F3E59">
            <w:pPr>
              <w:spacing w:after="0" w:line="259" w:lineRule="auto"/>
              <w:ind w:left="0" w:firstLine="0"/>
              <w:jc w:val="left"/>
            </w:pPr>
            <w:r>
              <w:rPr>
                <w:b/>
              </w:rPr>
              <w:t xml:space="preserve">TN </w:t>
            </w:r>
          </w:p>
        </w:tc>
        <w:tc>
          <w:tcPr>
            <w:tcW w:w="6795" w:type="dxa"/>
            <w:tcBorders>
              <w:top w:val="nil"/>
              <w:left w:val="nil"/>
              <w:bottom w:val="nil"/>
              <w:right w:val="nil"/>
            </w:tcBorders>
          </w:tcPr>
          <w:p w14:paraId="61DD97B1" w14:textId="77777777" w:rsidR="002475E7" w:rsidRDefault="006F3E59">
            <w:pPr>
              <w:spacing w:after="0" w:line="259" w:lineRule="auto"/>
              <w:ind w:left="217" w:firstLine="0"/>
              <w:jc w:val="left"/>
            </w:pPr>
            <w:r>
              <w:t xml:space="preserve">True Negative </w:t>
            </w:r>
          </w:p>
        </w:tc>
      </w:tr>
      <w:tr w:rsidR="002475E7" w14:paraId="7187E988" w14:textId="77777777">
        <w:trPr>
          <w:trHeight w:val="379"/>
        </w:trPr>
        <w:tc>
          <w:tcPr>
            <w:tcW w:w="2189" w:type="dxa"/>
            <w:tcBorders>
              <w:top w:val="nil"/>
              <w:left w:val="nil"/>
              <w:bottom w:val="nil"/>
              <w:right w:val="nil"/>
            </w:tcBorders>
          </w:tcPr>
          <w:p w14:paraId="6CF93900" w14:textId="77777777" w:rsidR="002475E7" w:rsidRDefault="006F3E59">
            <w:pPr>
              <w:spacing w:after="0" w:line="259" w:lineRule="auto"/>
              <w:ind w:left="0" w:firstLine="0"/>
              <w:jc w:val="left"/>
            </w:pPr>
            <w:r>
              <w:rPr>
                <w:b/>
              </w:rPr>
              <w:t xml:space="preserve">TP </w:t>
            </w:r>
          </w:p>
        </w:tc>
        <w:tc>
          <w:tcPr>
            <w:tcW w:w="6795" w:type="dxa"/>
            <w:tcBorders>
              <w:top w:val="nil"/>
              <w:left w:val="nil"/>
              <w:bottom w:val="nil"/>
              <w:right w:val="nil"/>
            </w:tcBorders>
          </w:tcPr>
          <w:p w14:paraId="300CAE4F" w14:textId="77777777" w:rsidR="002475E7" w:rsidRDefault="006F3E59">
            <w:pPr>
              <w:spacing w:after="0" w:line="259" w:lineRule="auto"/>
              <w:ind w:left="217" w:firstLine="0"/>
              <w:jc w:val="left"/>
            </w:pPr>
            <w:r>
              <w:t xml:space="preserve">True Positive </w:t>
            </w:r>
          </w:p>
        </w:tc>
      </w:tr>
      <w:tr w:rsidR="002475E7" w14:paraId="39A0D426" w14:textId="77777777">
        <w:trPr>
          <w:trHeight w:val="379"/>
        </w:trPr>
        <w:tc>
          <w:tcPr>
            <w:tcW w:w="2189" w:type="dxa"/>
            <w:tcBorders>
              <w:top w:val="nil"/>
              <w:left w:val="nil"/>
              <w:bottom w:val="nil"/>
              <w:right w:val="nil"/>
            </w:tcBorders>
          </w:tcPr>
          <w:p w14:paraId="061708A3" w14:textId="77777777" w:rsidR="002475E7" w:rsidRDefault="006F3E59">
            <w:pPr>
              <w:spacing w:after="0" w:line="259" w:lineRule="auto"/>
              <w:ind w:left="0" w:firstLine="0"/>
              <w:jc w:val="left"/>
            </w:pPr>
            <w:r>
              <w:rPr>
                <w:b/>
              </w:rPr>
              <w:t xml:space="preserve">UBA </w:t>
            </w:r>
          </w:p>
        </w:tc>
        <w:tc>
          <w:tcPr>
            <w:tcW w:w="6795" w:type="dxa"/>
            <w:tcBorders>
              <w:top w:val="nil"/>
              <w:left w:val="nil"/>
              <w:bottom w:val="nil"/>
              <w:right w:val="nil"/>
            </w:tcBorders>
          </w:tcPr>
          <w:p w14:paraId="3CB2FD01" w14:textId="77777777" w:rsidR="002475E7" w:rsidRDefault="006F3E59">
            <w:pPr>
              <w:spacing w:after="0" w:line="259" w:lineRule="auto"/>
              <w:ind w:left="217" w:firstLine="0"/>
              <w:jc w:val="left"/>
            </w:pPr>
            <w:r>
              <w:t xml:space="preserve">User Behavioural Analysis </w:t>
            </w:r>
          </w:p>
        </w:tc>
      </w:tr>
      <w:tr w:rsidR="002475E7" w14:paraId="339A60A4" w14:textId="77777777">
        <w:trPr>
          <w:trHeight w:val="380"/>
        </w:trPr>
        <w:tc>
          <w:tcPr>
            <w:tcW w:w="2189" w:type="dxa"/>
            <w:tcBorders>
              <w:top w:val="nil"/>
              <w:left w:val="nil"/>
              <w:bottom w:val="nil"/>
              <w:right w:val="nil"/>
            </w:tcBorders>
          </w:tcPr>
          <w:p w14:paraId="69F785E7" w14:textId="77777777" w:rsidR="002475E7" w:rsidRDefault="006F3E59">
            <w:pPr>
              <w:spacing w:after="0" w:line="259" w:lineRule="auto"/>
              <w:ind w:left="0" w:firstLine="0"/>
              <w:jc w:val="left"/>
            </w:pPr>
            <w:r>
              <w:rPr>
                <w:b/>
              </w:rPr>
              <w:t xml:space="preserve">UEBA </w:t>
            </w:r>
          </w:p>
        </w:tc>
        <w:tc>
          <w:tcPr>
            <w:tcW w:w="6795" w:type="dxa"/>
            <w:tcBorders>
              <w:top w:val="nil"/>
              <w:left w:val="nil"/>
              <w:bottom w:val="nil"/>
              <w:right w:val="nil"/>
            </w:tcBorders>
          </w:tcPr>
          <w:p w14:paraId="57D8CF6D" w14:textId="77777777" w:rsidR="002475E7" w:rsidRDefault="006F3E59">
            <w:pPr>
              <w:spacing w:after="0" w:line="259" w:lineRule="auto"/>
              <w:ind w:left="217" w:firstLine="0"/>
              <w:jc w:val="left"/>
            </w:pPr>
            <w:r>
              <w:t xml:space="preserve">User and Entity Behavioural Analysis </w:t>
            </w:r>
          </w:p>
        </w:tc>
      </w:tr>
      <w:tr w:rsidR="002475E7" w14:paraId="084122ED" w14:textId="77777777">
        <w:trPr>
          <w:trHeight w:val="314"/>
        </w:trPr>
        <w:tc>
          <w:tcPr>
            <w:tcW w:w="2189" w:type="dxa"/>
            <w:tcBorders>
              <w:top w:val="nil"/>
              <w:left w:val="nil"/>
              <w:bottom w:val="nil"/>
              <w:right w:val="nil"/>
            </w:tcBorders>
          </w:tcPr>
          <w:p w14:paraId="447A3777" w14:textId="77777777" w:rsidR="002475E7" w:rsidRDefault="006F3E59">
            <w:pPr>
              <w:spacing w:after="0" w:line="259" w:lineRule="auto"/>
              <w:ind w:left="0" w:firstLine="0"/>
              <w:jc w:val="left"/>
            </w:pPr>
            <w:r>
              <w:rPr>
                <w:b/>
              </w:rPr>
              <w:t xml:space="preserve">UNH17 </w:t>
            </w:r>
          </w:p>
        </w:tc>
        <w:tc>
          <w:tcPr>
            <w:tcW w:w="6795" w:type="dxa"/>
            <w:tcBorders>
              <w:top w:val="nil"/>
              <w:left w:val="nil"/>
              <w:bottom w:val="nil"/>
              <w:right w:val="nil"/>
            </w:tcBorders>
          </w:tcPr>
          <w:p w14:paraId="1FAE9970" w14:textId="77777777" w:rsidR="002475E7" w:rsidRDefault="006F3E59">
            <w:pPr>
              <w:spacing w:after="0" w:line="259" w:lineRule="auto"/>
              <w:ind w:left="217" w:firstLine="0"/>
              <w:jc w:val="left"/>
            </w:pPr>
            <w:r>
              <w:t xml:space="preserve">Unified Host and Network 2017 Dataset </w:t>
            </w:r>
          </w:p>
        </w:tc>
      </w:tr>
    </w:tbl>
    <w:p w14:paraId="45E58B48" w14:textId="77777777" w:rsidR="002475E7" w:rsidRDefault="006F3E59">
      <w:pPr>
        <w:spacing w:after="263" w:line="259" w:lineRule="auto"/>
        <w:ind w:left="0" w:firstLine="0"/>
        <w:jc w:val="left"/>
      </w:pPr>
      <w:r>
        <w:t xml:space="preserve"> </w:t>
      </w:r>
    </w:p>
    <w:p w14:paraId="121D10F1" w14:textId="77777777" w:rsidR="002475E7" w:rsidRDefault="006F3E59">
      <w:pPr>
        <w:spacing w:after="266" w:line="259" w:lineRule="auto"/>
        <w:ind w:left="0" w:firstLine="0"/>
        <w:jc w:val="left"/>
      </w:pPr>
      <w:r>
        <w:t xml:space="preserve"> </w:t>
      </w:r>
    </w:p>
    <w:p w14:paraId="001FA17B" w14:textId="77777777" w:rsidR="002475E7" w:rsidRDefault="006F3E59">
      <w:pPr>
        <w:spacing w:after="266" w:line="259" w:lineRule="auto"/>
        <w:ind w:left="0" w:firstLine="0"/>
        <w:jc w:val="left"/>
      </w:pPr>
      <w:r>
        <w:t xml:space="preserve"> </w:t>
      </w:r>
    </w:p>
    <w:p w14:paraId="58829A70" w14:textId="77777777" w:rsidR="002475E7" w:rsidRDefault="006F3E59">
      <w:pPr>
        <w:spacing w:after="266" w:line="259" w:lineRule="auto"/>
        <w:ind w:left="0" w:firstLine="0"/>
        <w:jc w:val="left"/>
      </w:pPr>
      <w:r>
        <w:t xml:space="preserve"> </w:t>
      </w:r>
    </w:p>
    <w:p w14:paraId="256BA1B8" w14:textId="77777777" w:rsidR="002475E7" w:rsidRDefault="006F3E59">
      <w:pPr>
        <w:spacing w:after="0" w:line="259" w:lineRule="auto"/>
        <w:ind w:left="0" w:firstLine="0"/>
        <w:jc w:val="left"/>
      </w:pPr>
      <w:r>
        <w:t xml:space="preserve"> </w:t>
      </w:r>
    </w:p>
    <w:p w14:paraId="2D27C857" w14:textId="77777777" w:rsidR="002475E7" w:rsidRDefault="006F3E59">
      <w:pPr>
        <w:pStyle w:val="Heading1"/>
        <w:numPr>
          <w:ilvl w:val="0"/>
          <w:numId w:val="0"/>
        </w:numPr>
        <w:spacing w:after="0"/>
        <w:ind w:left="-5"/>
      </w:pPr>
      <w:bookmarkStart w:id="3" w:name="_Toc98201"/>
      <w:r>
        <w:rPr>
          <w:sz w:val="26"/>
        </w:rPr>
        <w:t xml:space="preserve">Glossary of Terms </w:t>
      </w:r>
      <w:bookmarkEnd w:id="3"/>
    </w:p>
    <w:tbl>
      <w:tblPr>
        <w:tblStyle w:val="TableGrid"/>
        <w:tblW w:w="9352" w:type="dxa"/>
        <w:tblInd w:w="5" w:type="dxa"/>
        <w:tblCellMar>
          <w:top w:w="11" w:type="dxa"/>
          <w:left w:w="108" w:type="dxa"/>
          <w:right w:w="47" w:type="dxa"/>
        </w:tblCellMar>
        <w:tblLook w:val="04A0" w:firstRow="1" w:lastRow="0" w:firstColumn="1" w:lastColumn="0" w:noHBand="0" w:noVBand="1"/>
      </w:tblPr>
      <w:tblGrid>
        <w:gridCol w:w="4676"/>
        <w:gridCol w:w="4676"/>
      </w:tblGrid>
      <w:tr w:rsidR="002475E7" w14:paraId="7A1B19C9"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6A3D89CB" w14:textId="77777777" w:rsidR="002475E7" w:rsidRDefault="006F3E59">
            <w:pPr>
              <w:spacing w:after="0" w:line="259" w:lineRule="auto"/>
              <w:ind w:left="0" w:firstLine="0"/>
              <w:jc w:val="left"/>
            </w:pPr>
            <w:r>
              <w:t xml:space="preserve">Term </w:t>
            </w:r>
          </w:p>
        </w:tc>
        <w:tc>
          <w:tcPr>
            <w:tcW w:w="4676" w:type="dxa"/>
            <w:tcBorders>
              <w:top w:val="single" w:sz="4" w:space="0" w:color="000000"/>
              <w:left w:val="single" w:sz="4" w:space="0" w:color="000000"/>
              <w:bottom w:val="single" w:sz="4" w:space="0" w:color="000000"/>
              <w:right w:val="single" w:sz="4" w:space="0" w:color="000000"/>
            </w:tcBorders>
          </w:tcPr>
          <w:p w14:paraId="55DC28EE" w14:textId="77777777" w:rsidR="002475E7" w:rsidRDefault="006F3E59">
            <w:pPr>
              <w:spacing w:after="0" w:line="259" w:lineRule="auto"/>
              <w:ind w:left="0" w:firstLine="0"/>
              <w:jc w:val="left"/>
            </w:pPr>
            <w:r>
              <w:t xml:space="preserve"> </w:t>
            </w:r>
          </w:p>
        </w:tc>
      </w:tr>
      <w:tr w:rsidR="002475E7" w14:paraId="6B75C56A" w14:textId="77777777">
        <w:trPr>
          <w:trHeight w:val="770"/>
        </w:trPr>
        <w:tc>
          <w:tcPr>
            <w:tcW w:w="4676" w:type="dxa"/>
            <w:tcBorders>
              <w:top w:val="single" w:sz="4" w:space="0" w:color="000000"/>
              <w:left w:val="single" w:sz="4" w:space="0" w:color="000000"/>
              <w:bottom w:val="single" w:sz="4" w:space="0" w:color="000000"/>
              <w:right w:val="single" w:sz="4" w:space="0" w:color="000000"/>
            </w:tcBorders>
          </w:tcPr>
          <w:p w14:paraId="7CB9205D" w14:textId="77777777" w:rsidR="002475E7" w:rsidRDefault="006F3E59">
            <w:pPr>
              <w:spacing w:after="0" w:line="259" w:lineRule="auto"/>
              <w:ind w:left="0" w:firstLine="0"/>
              <w:jc w:val="left"/>
            </w:pPr>
            <w:r>
              <w:t xml:space="preserve">Agglomerative Clustering </w:t>
            </w:r>
          </w:p>
        </w:tc>
        <w:tc>
          <w:tcPr>
            <w:tcW w:w="4676" w:type="dxa"/>
            <w:tcBorders>
              <w:top w:val="single" w:sz="4" w:space="0" w:color="000000"/>
              <w:left w:val="single" w:sz="4" w:space="0" w:color="000000"/>
              <w:bottom w:val="single" w:sz="4" w:space="0" w:color="000000"/>
              <w:right w:val="single" w:sz="4" w:space="0" w:color="000000"/>
            </w:tcBorders>
          </w:tcPr>
          <w:p w14:paraId="651B82CC" w14:textId="77777777" w:rsidR="002475E7" w:rsidRDefault="006F3E59">
            <w:pPr>
              <w:spacing w:after="0" w:line="259" w:lineRule="auto"/>
              <w:ind w:left="0" w:firstLine="0"/>
            </w:pPr>
            <w:r>
              <w:t xml:space="preserve">A form of hierarchical clustering that groups data based on its similarities. </w:t>
            </w:r>
          </w:p>
        </w:tc>
      </w:tr>
      <w:tr w:rsidR="002475E7" w14:paraId="6DA1A63F" w14:textId="77777777">
        <w:trPr>
          <w:trHeight w:val="768"/>
        </w:trPr>
        <w:tc>
          <w:tcPr>
            <w:tcW w:w="4676" w:type="dxa"/>
            <w:tcBorders>
              <w:top w:val="single" w:sz="4" w:space="0" w:color="000000"/>
              <w:left w:val="single" w:sz="4" w:space="0" w:color="000000"/>
              <w:bottom w:val="single" w:sz="4" w:space="0" w:color="000000"/>
              <w:right w:val="single" w:sz="4" w:space="0" w:color="000000"/>
            </w:tcBorders>
          </w:tcPr>
          <w:p w14:paraId="202376A2" w14:textId="77777777" w:rsidR="002475E7" w:rsidRDefault="006F3E59">
            <w:pPr>
              <w:spacing w:after="0" w:line="259" w:lineRule="auto"/>
              <w:ind w:left="0" w:firstLine="0"/>
              <w:jc w:val="left"/>
            </w:pPr>
            <w:r>
              <w:t xml:space="preserve">Artificial intelligence (AI) </w:t>
            </w:r>
          </w:p>
        </w:tc>
        <w:tc>
          <w:tcPr>
            <w:tcW w:w="4676" w:type="dxa"/>
            <w:tcBorders>
              <w:top w:val="single" w:sz="4" w:space="0" w:color="000000"/>
              <w:left w:val="single" w:sz="4" w:space="0" w:color="000000"/>
              <w:bottom w:val="single" w:sz="4" w:space="0" w:color="000000"/>
              <w:right w:val="single" w:sz="4" w:space="0" w:color="000000"/>
            </w:tcBorders>
          </w:tcPr>
          <w:p w14:paraId="0B8AF9E6" w14:textId="77777777" w:rsidR="002475E7" w:rsidRDefault="006F3E59">
            <w:pPr>
              <w:spacing w:after="0" w:line="259" w:lineRule="auto"/>
              <w:ind w:left="0" w:firstLine="0"/>
            </w:pPr>
            <w:r>
              <w:t xml:space="preserve">A field dedicated to the development of machines which can show intelligence. </w:t>
            </w:r>
          </w:p>
        </w:tc>
      </w:tr>
      <w:tr w:rsidR="002475E7" w14:paraId="17B47C89" w14:textId="77777777">
        <w:trPr>
          <w:trHeight w:val="1529"/>
        </w:trPr>
        <w:tc>
          <w:tcPr>
            <w:tcW w:w="4676" w:type="dxa"/>
            <w:tcBorders>
              <w:top w:val="single" w:sz="4" w:space="0" w:color="000000"/>
              <w:left w:val="single" w:sz="4" w:space="0" w:color="000000"/>
              <w:bottom w:val="single" w:sz="4" w:space="0" w:color="000000"/>
              <w:right w:val="single" w:sz="4" w:space="0" w:color="000000"/>
            </w:tcBorders>
          </w:tcPr>
          <w:p w14:paraId="6D73B9D7" w14:textId="77777777" w:rsidR="002475E7" w:rsidRDefault="006F3E59">
            <w:pPr>
              <w:spacing w:after="0" w:line="259" w:lineRule="auto"/>
              <w:ind w:left="0" w:firstLine="0"/>
              <w:jc w:val="left"/>
            </w:pPr>
            <w:r>
              <w:t xml:space="preserve">Autoencoder </w:t>
            </w:r>
          </w:p>
        </w:tc>
        <w:tc>
          <w:tcPr>
            <w:tcW w:w="4676" w:type="dxa"/>
            <w:tcBorders>
              <w:top w:val="single" w:sz="4" w:space="0" w:color="000000"/>
              <w:left w:val="single" w:sz="4" w:space="0" w:color="000000"/>
              <w:bottom w:val="single" w:sz="4" w:space="0" w:color="000000"/>
              <w:right w:val="single" w:sz="4" w:space="0" w:color="000000"/>
            </w:tcBorders>
          </w:tcPr>
          <w:p w14:paraId="0BAD7029" w14:textId="77777777" w:rsidR="002475E7" w:rsidRDefault="006F3E59">
            <w:pPr>
              <w:spacing w:after="0" w:line="259" w:lineRule="auto"/>
              <w:ind w:left="0" w:right="59" w:firstLine="0"/>
            </w:pPr>
            <w:r>
              <w:t xml:space="preserve">An artificial neural network comprising of and encoder and decoder that allows it to learn the important features of data so that it can reconstruct it from a compressed version. </w:t>
            </w:r>
          </w:p>
        </w:tc>
      </w:tr>
      <w:tr w:rsidR="002475E7" w14:paraId="28719D6C" w14:textId="77777777">
        <w:trPr>
          <w:trHeight w:val="768"/>
        </w:trPr>
        <w:tc>
          <w:tcPr>
            <w:tcW w:w="4676" w:type="dxa"/>
            <w:tcBorders>
              <w:top w:val="single" w:sz="4" w:space="0" w:color="000000"/>
              <w:left w:val="single" w:sz="4" w:space="0" w:color="000000"/>
              <w:bottom w:val="single" w:sz="4" w:space="0" w:color="000000"/>
              <w:right w:val="single" w:sz="4" w:space="0" w:color="000000"/>
            </w:tcBorders>
          </w:tcPr>
          <w:p w14:paraId="021A4A9F" w14:textId="77777777" w:rsidR="002475E7" w:rsidRDefault="006F3E59">
            <w:pPr>
              <w:spacing w:after="0" w:line="259" w:lineRule="auto"/>
              <w:ind w:left="0" w:firstLine="0"/>
              <w:jc w:val="left"/>
            </w:pPr>
            <w:r>
              <w:t xml:space="preserve">Base-rate (BR) </w:t>
            </w:r>
          </w:p>
        </w:tc>
        <w:tc>
          <w:tcPr>
            <w:tcW w:w="4676" w:type="dxa"/>
            <w:tcBorders>
              <w:top w:val="single" w:sz="4" w:space="0" w:color="000000"/>
              <w:left w:val="single" w:sz="4" w:space="0" w:color="000000"/>
              <w:bottom w:val="single" w:sz="4" w:space="0" w:color="000000"/>
              <w:right w:val="single" w:sz="4" w:space="0" w:color="000000"/>
            </w:tcBorders>
          </w:tcPr>
          <w:p w14:paraId="45AD67BD" w14:textId="77777777" w:rsidR="002475E7" w:rsidRDefault="006F3E59">
            <w:pPr>
              <w:spacing w:after="0" w:line="259" w:lineRule="auto"/>
              <w:ind w:left="0" w:firstLine="0"/>
              <w:jc w:val="left"/>
            </w:pPr>
            <w:r>
              <w:t xml:space="preserve">The proportion of positive samples in a set of data. </w:t>
            </w:r>
          </w:p>
        </w:tc>
      </w:tr>
      <w:tr w:rsidR="002475E7" w14:paraId="003EED8E" w14:textId="77777777">
        <w:trPr>
          <w:trHeight w:val="768"/>
        </w:trPr>
        <w:tc>
          <w:tcPr>
            <w:tcW w:w="4676" w:type="dxa"/>
            <w:tcBorders>
              <w:top w:val="single" w:sz="4" w:space="0" w:color="000000"/>
              <w:left w:val="single" w:sz="4" w:space="0" w:color="000000"/>
              <w:bottom w:val="single" w:sz="4" w:space="0" w:color="000000"/>
              <w:right w:val="single" w:sz="4" w:space="0" w:color="000000"/>
            </w:tcBorders>
          </w:tcPr>
          <w:p w14:paraId="29B107F6" w14:textId="77777777" w:rsidR="002475E7" w:rsidRDefault="006F3E59">
            <w:pPr>
              <w:spacing w:after="0" w:line="259" w:lineRule="auto"/>
              <w:ind w:left="0" w:firstLine="0"/>
              <w:jc w:val="left"/>
            </w:pPr>
            <w:r>
              <w:t xml:space="preserve">Dataset </w:t>
            </w:r>
          </w:p>
        </w:tc>
        <w:tc>
          <w:tcPr>
            <w:tcW w:w="4676" w:type="dxa"/>
            <w:tcBorders>
              <w:top w:val="single" w:sz="4" w:space="0" w:color="000000"/>
              <w:left w:val="single" w:sz="4" w:space="0" w:color="000000"/>
              <w:bottom w:val="single" w:sz="4" w:space="0" w:color="000000"/>
              <w:right w:val="single" w:sz="4" w:space="0" w:color="000000"/>
            </w:tcBorders>
          </w:tcPr>
          <w:p w14:paraId="078B2609" w14:textId="77777777" w:rsidR="002475E7" w:rsidRDefault="006F3E59">
            <w:pPr>
              <w:spacing w:after="0" w:line="259" w:lineRule="auto"/>
              <w:ind w:left="0" w:firstLine="0"/>
            </w:pPr>
            <w:r>
              <w:t xml:space="preserve">A collection made of one or more records of related data. </w:t>
            </w:r>
          </w:p>
        </w:tc>
      </w:tr>
      <w:tr w:rsidR="002475E7" w14:paraId="6D8C6A99" w14:textId="77777777">
        <w:trPr>
          <w:trHeight w:val="770"/>
        </w:trPr>
        <w:tc>
          <w:tcPr>
            <w:tcW w:w="4676" w:type="dxa"/>
            <w:tcBorders>
              <w:top w:val="single" w:sz="4" w:space="0" w:color="000000"/>
              <w:left w:val="single" w:sz="4" w:space="0" w:color="000000"/>
              <w:bottom w:val="single" w:sz="4" w:space="0" w:color="000000"/>
              <w:right w:val="single" w:sz="4" w:space="0" w:color="000000"/>
            </w:tcBorders>
          </w:tcPr>
          <w:p w14:paraId="092C229A" w14:textId="77777777" w:rsidR="002475E7" w:rsidRDefault="006F3E59">
            <w:pPr>
              <w:spacing w:after="0" w:line="259" w:lineRule="auto"/>
              <w:ind w:left="0" w:firstLine="0"/>
              <w:jc w:val="left"/>
            </w:pPr>
            <w:r>
              <w:lastRenderedPageBreak/>
              <w:t xml:space="preserve">Deep Learning </w:t>
            </w:r>
          </w:p>
        </w:tc>
        <w:tc>
          <w:tcPr>
            <w:tcW w:w="4676" w:type="dxa"/>
            <w:tcBorders>
              <w:top w:val="single" w:sz="4" w:space="0" w:color="000000"/>
              <w:left w:val="single" w:sz="4" w:space="0" w:color="000000"/>
              <w:bottom w:val="single" w:sz="4" w:space="0" w:color="000000"/>
              <w:right w:val="single" w:sz="4" w:space="0" w:color="000000"/>
            </w:tcBorders>
          </w:tcPr>
          <w:p w14:paraId="7D382265" w14:textId="77777777" w:rsidR="002475E7" w:rsidRDefault="006F3E59">
            <w:pPr>
              <w:spacing w:after="0" w:line="259" w:lineRule="auto"/>
              <w:ind w:left="0" w:firstLine="0"/>
            </w:pPr>
            <w:r>
              <w:t xml:space="preserve">A subset of machine learning, reached when a model has multiple hidden layers. </w:t>
            </w:r>
          </w:p>
        </w:tc>
      </w:tr>
      <w:tr w:rsidR="002475E7" w14:paraId="38067AA0" w14:textId="77777777">
        <w:trPr>
          <w:trHeight w:val="768"/>
        </w:trPr>
        <w:tc>
          <w:tcPr>
            <w:tcW w:w="4676" w:type="dxa"/>
            <w:tcBorders>
              <w:top w:val="single" w:sz="4" w:space="0" w:color="000000"/>
              <w:left w:val="single" w:sz="4" w:space="0" w:color="000000"/>
              <w:bottom w:val="single" w:sz="4" w:space="0" w:color="000000"/>
              <w:right w:val="single" w:sz="4" w:space="0" w:color="000000"/>
            </w:tcBorders>
          </w:tcPr>
          <w:p w14:paraId="3EE2727B" w14:textId="77777777" w:rsidR="002475E7" w:rsidRDefault="006F3E59">
            <w:pPr>
              <w:spacing w:after="0" w:line="259" w:lineRule="auto"/>
              <w:ind w:left="0" w:firstLine="0"/>
              <w:jc w:val="left"/>
            </w:pPr>
            <w:r>
              <w:t xml:space="preserve">Ensemble methods </w:t>
            </w:r>
          </w:p>
        </w:tc>
        <w:tc>
          <w:tcPr>
            <w:tcW w:w="4676" w:type="dxa"/>
            <w:tcBorders>
              <w:top w:val="single" w:sz="4" w:space="0" w:color="000000"/>
              <w:left w:val="single" w:sz="4" w:space="0" w:color="000000"/>
              <w:bottom w:val="single" w:sz="4" w:space="0" w:color="000000"/>
              <w:right w:val="single" w:sz="4" w:space="0" w:color="000000"/>
            </w:tcBorders>
          </w:tcPr>
          <w:p w14:paraId="104EBF1D" w14:textId="77777777" w:rsidR="002475E7" w:rsidRDefault="006F3E59">
            <w:pPr>
              <w:spacing w:after="0" w:line="259" w:lineRule="auto"/>
              <w:ind w:left="0" w:firstLine="0"/>
            </w:pPr>
            <w:r>
              <w:t xml:space="preserve">Models which aim to improve performance through combining classifiers. </w:t>
            </w:r>
          </w:p>
        </w:tc>
      </w:tr>
      <w:tr w:rsidR="002475E7" w14:paraId="17B54E17" w14:textId="77777777">
        <w:trPr>
          <w:trHeight w:val="768"/>
        </w:trPr>
        <w:tc>
          <w:tcPr>
            <w:tcW w:w="4676" w:type="dxa"/>
            <w:tcBorders>
              <w:top w:val="single" w:sz="4" w:space="0" w:color="000000"/>
              <w:left w:val="single" w:sz="4" w:space="0" w:color="000000"/>
              <w:bottom w:val="single" w:sz="4" w:space="0" w:color="000000"/>
              <w:right w:val="single" w:sz="4" w:space="0" w:color="000000"/>
            </w:tcBorders>
          </w:tcPr>
          <w:p w14:paraId="6B9B23B7" w14:textId="77777777" w:rsidR="002475E7" w:rsidRDefault="006F3E59">
            <w:pPr>
              <w:spacing w:after="0" w:line="259" w:lineRule="auto"/>
              <w:ind w:left="0" w:firstLine="0"/>
              <w:jc w:val="left"/>
            </w:pPr>
            <w:r>
              <w:t xml:space="preserve">Enterprise Network </w:t>
            </w:r>
          </w:p>
        </w:tc>
        <w:tc>
          <w:tcPr>
            <w:tcW w:w="4676" w:type="dxa"/>
            <w:tcBorders>
              <w:top w:val="single" w:sz="4" w:space="0" w:color="000000"/>
              <w:left w:val="single" w:sz="4" w:space="0" w:color="000000"/>
              <w:bottom w:val="single" w:sz="4" w:space="0" w:color="000000"/>
              <w:right w:val="single" w:sz="4" w:space="0" w:color="000000"/>
            </w:tcBorders>
          </w:tcPr>
          <w:p w14:paraId="39B60A48" w14:textId="77777777" w:rsidR="002475E7" w:rsidRDefault="006F3E59">
            <w:pPr>
              <w:spacing w:after="0" w:line="259" w:lineRule="auto"/>
              <w:ind w:left="0" w:firstLine="0"/>
            </w:pPr>
            <w:r>
              <w:t xml:space="preserve">A computer network infrastructure used by medium to large organisations. </w:t>
            </w:r>
          </w:p>
        </w:tc>
      </w:tr>
      <w:tr w:rsidR="002475E7" w14:paraId="74C5A77A" w14:textId="77777777">
        <w:trPr>
          <w:trHeight w:val="770"/>
        </w:trPr>
        <w:tc>
          <w:tcPr>
            <w:tcW w:w="4676" w:type="dxa"/>
            <w:tcBorders>
              <w:top w:val="single" w:sz="4" w:space="0" w:color="000000"/>
              <w:left w:val="single" w:sz="4" w:space="0" w:color="000000"/>
              <w:bottom w:val="single" w:sz="4" w:space="0" w:color="000000"/>
              <w:right w:val="single" w:sz="4" w:space="0" w:color="000000"/>
            </w:tcBorders>
          </w:tcPr>
          <w:p w14:paraId="21818B58" w14:textId="77777777" w:rsidR="002475E7" w:rsidRDefault="006F3E59">
            <w:pPr>
              <w:spacing w:after="0" w:line="259" w:lineRule="auto"/>
              <w:ind w:left="0" w:firstLine="0"/>
              <w:jc w:val="left"/>
            </w:pPr>
            <w:r>
              <w:t xml:space="preserve">False Positive Rate (FPR) </w:t>
            </w:r>
          </w:p>
        </w:tc>
        <w:tc>
          <w:tcPr>
            <w:tcW w:w="4676" w:type="dxa"/>
            <w:tcBorders>
              <w:top w:val="single" w:sz="4" w:space="0" w:color="000000"/>
              <w:left w:val="single" w:sz="4" w:space="0" w:color="000000"/>
              <w:bottom w:val="single" w:sz="4" w:space="0" w:color="000000"/>
              <w:right w:val="single" w:sz="4" w:space="0" w:color="000000"/>
            </w:tcBorders>
          </w:tcPr>
          <w:p w14:paraId="01CB7149" w14:textId="77777777" w:rsidR="002475E7" w:rsidRDefault="006F3E59">
            <w:pPr>
              <w:spacing w:after="0" w:line="259" w:lineRule="auto"/>
              <w:ind w:left="0" w:firstLine="0"/>
            </w:pPr>
            <w:r>
              <w:t xml:space="preserve">The proportion of normal data that is incorrectly tagged as being not normal. </w:t>
            </w:r>
          </w:p>
        </w:tc>
      </w:tr>
      <w:tr w:rsidR="002475E7" w14:paraId="47149720" w14:textId="77777777">
        <w:trPr>
          <w:trHeight w:val="1909"/>
        </w:trPr>
        <w:tc>
          <w:tcPr>
            <w:tcW w:w="4676" w:type="dxa"/>
            <w:tcBorders>
              <w:top w:val="single" w:sz="4" w:space="0" w:color="000000"/>
              <w:left w:val="single" w:sz="4" w:space="0" w:color="000000"/>
              <w:bottom w:val="single" w:sz="4" w:space="0" w:color="000000"/>
              <w:right w:val="single" w:sz="4" w:space="0" w:color="000000"/>
            </w:tcBorders>
          </w:tcPr>
          <w:p w14:paraId="5DB6E8BC" w14:textId="77777777" w:rsidR="002475E7" w:rsidRDefault="006F3E59">
            <w:pPr>
              <w:spacing w:after="0" w:line="259" w:lineRule="auto"/>
              <w:ind w:left="0" w:firstLine="0"/>
              <w:jc w:val="left"/>
            </w:pPr>
            <w:r>
              <w:t xml:space="preserve">Generative Adversarial Network (GAN) </w:t>
            </w:r>
          </w:p>
        </w:tc>
        <w:tc>
          <w:tcPr>
            <w:tcW w:w="4676" w:type="dxa"/>
            <w:tcBorders>
              <w:top w:val="single" w:sz="4" w:space="0" w:color="000000"/>
              <w:left w:val="single" w:sz="4" w:space="0" w:color="000000"/>
              <w:bottom w:val="single" w:sz="4" w:space="0" w:color="000000"/>
              <w:right w:val="single" w:sz="4" w:space="0" w:color="000000"/>
            </w:tcBorders>
          </w:tcPr>
          <w:p w14:paraId="4D0B56FA" w14:textId="77777777" w:rsidR="002475E7" w:rsidRDefault="006F3E59">
            <w:pPr>
              <w:spacing w:after="0" w:line="259" w:lineRule="auto"/>
              <w:ind w:left="0" w:right="59" w:firstLine="0"/>
            </w:pPr>
            <w:r>
              <w:t xml:space="preserve">A deep-learning based generative model comprising of two neural networks, a generator and discriminator, that compete against each other to generate real looking data. </w:t>
            </w:r>
          </w:p>
        </w:tc>
      </w:tr>
      <w:tr w:rsidR="002475E7" w14:paraId="3F0273F7" w14:textId="77777777">
        <w:trPr>
          <w:trHeight w:val="768"/>
        </w:trPr>
        <w:tc>
          <w:tcPr>
            <w:tcW w:w="4676" w:type="dxa"/>
            <w:tcBorders>
              <w:top w:val="single" w:sz="4" w:space="0" w:color="000000"/>
              <w:left w:val="single" w:sz="4" w:space="0" w:color="000000"/>
              <w:bottom w:val="single" w:sz="4" w:space="0" w:color="000000"/>
              <w:right w:val="single" w:sz="4" w:space="0" w:color="000000"/>
            </w:tcBorders>
          </w:tcPr>
          <w:p w14:paraId="7BF68C73" w14:textId="77777777" w:rsidR="002475E7" w:rsidRDefault="006F3E59">
            <w:pPr>
              <w:spacing w:after="0" w:line="259" w:lineRule="auto"/>
              <w:ind w:left="0" w:firstLine="0"/>
              <w:jc w:val="left"/>
            </w:pPr>
            <w:r>
              <w:t xml:space="preserve">Insider threat </w:t>
            </w:r>
          </w:p>
        </w:tc>
        <w:tc>
          <w:tcPr>
            <w:tcW w:w="4676" w:type="dxa"/>
            <w:tcBorders>
              <w:top w:val="single" w:sz="4" w:space="0" w:color="000000"/>
              <w:left w:val="single" w:sz="4" w:space="0" w:color="000000"/>
              <w:bottom w:val="single" w:sz="4" w:space="0" w:color="000000"/>
              <w:right w:val="single" w:sz="4" w:space="0" w:color="000000"/>
            </w:tcBorders>
          </w:tcPr>
          <w:p w14:paraId="3C771236" w14:textId="77777777" w:rsidR="002475E7" w:rsidRDefault="006F3E59">
            <w:pPr>
              <w:spacing w:after="0" w:line="259" w:lineRule="auto"/>
              <w:ind w:left="0" w:firstLine="0"/>
            </w:pPr>
            <w:r>
              <w:t xml:space="preserve">A threat posed by an individual who has internal access to an organisation’s assets. </w:t>
            </w:r>
          </w:p>
        </w:tc>
      </w:tr>
      <w:tr w:rsidR="002475E7" w14:paraId="754CB89B" w14:textId="77777777">
        <w:trPr>
          <w:trHeight w:val="1150"/>
        </w:trPr>
        <w:tc>
          <w:tcPr>
            <w:tcW w:w="4676" w:type="dxa"/>
            <w:tcBorders>
              <w:top w:val="single" w:sz="4" w:space="0" w:color="000000"/>
              <w:left w:val="single" w:sz="4" w:space="0" w:color="000000"/>
              <w:bottom w:val="single" w:sz="4" w:space="0" w:color="000000"/>
              <w:right w:val="single" w:sz="4" w:space="0" w:color="000000"/>
            </w:tcBorders>
          </w:tcPr>
          <w:p w14:paraId="5C27961B" w14:textId="77777777" w:rsidR="002475E7" w:rsidRDefault="006F3E59">
            <w:pPr>
              <w:spacing w:after="0" w:line="259" w:lineRule="auto"/>
              <w:ind w:left="0" w:firstLine="0"/>
              <w:jc w:val="left"/>
            </w:pPr>
            <w:r>
              <w:t xml:space="preserve">Intrusion Detection systems (IDS) </w:t>
            </w:r>
          </w:p>
        </w:tc>
        <w:tc>
          <w:tcPr>
            <w:tcW w:w="4676" w:type="dxa"/>
            <w:tcBorders>
              <w:top w:val="single" w:sz="4" w:space="0" w:color="000000"/>
              <w:left w:val="single" w:sz="4" w:space="0" w:color="000000"/>
              <w:bottom w:val="single" w:sz="4" w:space="0" w:color="000000"/>
              <w:right w:val="single" w:sz="4" w:space="0" w:color="000000"/>
            </w:tcBorders>
          </w:tcPr>
          <w:p w14:paraId="75B67FAB" w14:textId="77777777" w:rsidR="002475E7" w:rsidRDefault="006F3E59">
            <w:pPr>
              <w:spacing w:after="0" w:line="259" w:lineRule="auto"/>
              <w:ind w:left="0" w:right="58" w:firstLine="0"/>
            </w:pPr>
            <w:r>
              <w:t xml:space="preserve">A device or software application used to monitor systems or networks for suspected malicious activity. </w:t>
            </w:r>
          </w:p>
        </w:tc>
      </w:tr>
      <w:tr w:rsidR="002475E7" w14:paraId="2310F719" w14:textId="77777777">
        <w:trPr>
          <w:trHeight w:val="1150"/>
        </w:trPr>
        <w:tc>
          <w:tcPr>
            <w:tcW w:w="4676" w:type="dxa"/>
            <w:tcBorders>
              <w:top w:val="single" w:sz="4" w:space="0" w:color="000000"/>
              <w:left w:val="single" w:sz="4" w:space="0" w:color="000000"/>
              <w:bottom w:val="single" w:sz="4" w:space="0" w:color="000000"/>
              <w:right w:val="single" w:sz="4" w:space="0" w:color="000000"/>
            </w:tcBorders>
          </w:tcPr>
          <w:p w14:paraId="1B530B52" w14:textId="77777777" w:rsidR="002475E7" w:rsidRDefault="006F3E59">
            <w:pPr>
              <w:spacing w:after="0" w:line="259" w:lineRule="auto"/>
              <w:ind w:left="0" w:firstLine="0"/>
              <w:jc w:val="left"/>
            </w:pPr>
            <w:r>
              <w:t xml:space="preserve">Machine Learning (ML) </w:t>
            </w:r>
          </w:p>
        </w:tc>
        <w:tc>
          <w:tcPr>
            <w:tcW w:w="4676" w:type="dxa"/>
            <w:tcBorders>
              <w:top w:val="single" w:sz="4" w:space="0" w:color="000000"/>
              <w:left w:val="single" w:sz="4" w:space="0" w:color="000000"/>
              <w:bottom w:val="single" w:sz="4" w:space="0" w:color="000000"/>
              <w:right w:val="single" w:sz="4" w:space="0" w:color="000000"/>
            </w:tcBorders>
          </w:tcPr>
          <w:p w14:paraId="5BE609C0" w14:textId="77777777" w:rsidR="002475E7" w:rsidRDefault="006F3E59">
            <w:pPr>
              <w:spacing w:after="0" w:line="259" w:lineRule="auto"/>
              <w:ind w:left="0" w:right="59" w:firstLine="0"/>
            </w:pPr>
            <w:r>
              <w:t xml:space="preserve">A subset of artificial intelligence that provides machines with the ability to learn without being explicitly programmed. </w:t>
            </w:r>
          </w:p>
        </w:tc>
      </w:tr>
      <w:tr w:rsidR="002475E7" w14:paraId="632E0CA1" w14:textId="77777777">
        <w:trPr>
          <w:trHeight w:val="768"/>
        </w:trPr>
        <w:tc>
          <w:tcPr>
            <w:tcW w:w="4676" w:type="dxa"/>
            <w:tcBorders>
              <w:top w:val="single" w:sz="4" w:space="0" w:color="000000"/>
              <w:left w:val="single" w:sz="4" w:space="0" w:color="000000"/>
              <w:bottom w:val="single" w:sz="4" w:space="0" w:color="000000"/>
              <w:right w:val="single" w:sz="4" w:space="0" w:color="000000"/>
            </w:tcBorders>
          </w:tcPr>
          <w:p w14:paraId="5CE44695" w14:textId="77777777" w:rsidR="002475E7" w:rsidRDefault="006F3E59">
            <w:pPr>
              <w:spacing w:after="0" w:line="259" w:lineRule="auto"/>
              <w:ind w:left="0" w:firstLine="0"/>
              <w:jc w:val="left"/>
            </w:pPr>
            <w:r>
              <w:t xml:space="preserve">Network Traffic </w:t>
            </w:r>
          </w:p>
        </w:tc>
        <w:tc>
          <w:tcPr>
            <w:tcW w:w="4676" w:type="dxa"/>
            <w:tcBorders>
              <w:top w:val="single" w:sz="4" w:space="0" w:color="000000"/>
              <w:left w:val="single" w:sz="4" w:space="0" w:color="000000"/>
              <w:bottom w:val="single" w:sz="4" w:space="0" w:color="000000"/>
              <w:right w:val="single" w:sz="4" w:space="0" w:color="000000"/>
            </w:tcBorders>
          </w:tcPr>
          <w:p w14:paraId="3C74AD6D" w14:textId="77777777" w:rsidR="002475E7" w:rsidRDefault="006F3E59">
            <w:pPr>
              <w:spacing w:after="0" w:line="259" w:lineRule="auto"/>
              <w:ind w:left="0" w:firstLine="0"/>
              <w:jc w:val="left"/>
            </w:pPr>
            <w:r>
              <w:t xml:space="preserve">The data that flows across a computer network. </w:t>
            </w:r>
          </w:p>
        </w:tc>
      </w:tr>
      <w:tr w:rsidR="002475E7" w14:paraId="57803EAB" w14:textId="77777777">
        <w:trPr>
          <w:trHeight w:val="1147"/>
        </w:trPr>
        <w:tc>
          <w:tcPr>
            <w:tcW w:w="4676" w:type="dxa"/>
            <w:tcBorders>
              <w:top w:val="single" w:sz="4" w:space="0" w:color="000000"/>
              <w:left w:val="single" w:sz="4" w:space="0" w:color="000000"/>
              <w:bottom w:val="single" w:sz="4" w:space="0" w:color="000000"/>
              <w:right w:val="single" w:sz="4" w:space="0" w:color="000000"/>
            </w:tcBorders>
          </w:tcPr>
          <w:p w14:paraId="78A77B1D" w14:textId="77777777" w:rsidR="002475E7" w:rsidRDefault="006F3E59">
            <w:pPr>
              <w:spacing w:after="105" w:line="259" w:lineRule="auto"/>
              <w:ind w:left="0" w:firstLine="0"/>
              <w:jc w:val="left"/>
            </w:pPr>
            <w:r>
              <w:t xml:space="preserve">Security Information and Event Management </w:t>
            </w:r>
          </w:p>
          <w:p w14:paraId="4C2B06B0" w14:textId="77777777" w:rsidR="002475E7" w:rsidRDefault="006F3E59">
            <w:pPr>
              <w:spacing w:after="0" w:line="259" w:lineRule="auto"/>
              <w:ind w:left="0" w:firstLine="0"/>
              <w:jc w:val="left"/>
            </w:pPr>
            <w:r>
              <w:t xml:space="preserve">(SIEM) </w:t>
            </w:r>
          </w:p>
        </w:tc>
        <w:tc>
          <w:tcPr>
            <w:tcW w:w="4676" w:type="dxa"/>
            <w:tcBorders>
              <w:top w:val="single" w:sz="4" w:space="0" w:color="000000"/>
              <w:left w:val="single" w:sz="4" w:space="0" w:color="000000"/>
              <w:bottom w:val="single" w:sz="4" w:space="0" w:color="000000"/>
              <w:right w:val="single" w:sz="4" w:space="0" w:color="000000"/>
            </w:tcBorders>
          </w:tcPr>
          <w:p w14:paraId="29AC7138" w14:textId="77777777" w:rsidR="002475E7" w:rsidRDefault="006F3E59">
            <w:pPr>
              <w:spacing w:after="0" w:line="259" w:lineRule="auto"/>
              <w:ind w:left="0" w:right="61" w:firstLine="0"/>
            </w:pPr>
            <w:r>
              <w:t xml:space="preserve">A technology which aggregates and analyses data from many sources to identify potential threats. </w:t>
            </w:r>
          </w:p>
        </w:tc>
      </w:tr>
      <w:tr w:rsidR="002475E7" w14:paraId="4B6019CE" w14:textId="77777777">
        <w:trPr>
          <w:trHeight w:val="1150"/>
        </w:trPr>
        <w:tc>
          <w:tcPr>
            <w:tcW w:w="4676" w:type="dxa"/>
            <w:tcBorders>
              <w:top w:val="single" w:sz="4" w:space="0" w:color="000000"/>
              <w:left w:val="single" w:sz="4" w:space="0" w:color="000000"/>
              <w:bottom w:val="single" w:sz="4" w:space="0" w:color="000000"/>
              <w:right w:val="single" w:sz="4" w:space="0" w:color="000000"/>
            </w:tcBorders>
          </w:tcPr>
          <w:p w14:paraId="6DF11157" w14:textId="77777777" w:rsidR="002475E7" w:rsidRDefault="006F3E59">
            <w:pPr>
              <w:spacing w:after="0" w:line="259" w:lineRule="auto"/>
              <w:ind w:left="0" w:firstLine="0"/>
              <w:jc w:val="left"/>
            </w:pPr>
            <w:r>
              <w:t xml:space="preserve">Supervised Techniques </w:t>
            </w:r>
          </w:p>
        </w:tc>
        <w:tc>
          <w:tcPr>
            <w:tcW w:w="4676" w:type="dxa"/>
            <w:tcBorders>
              <w:top w:val="single" w:sz="4" w:space="0" w:color="000000"/>
              <w:left w:val="single" w:sz="4" w:space="0" w:color="000000"/>
              <w:bottom w:val="single" w:sz="4" w:space="0" w:color="000000"/>
              <w:right w:val="single" w:sz="4" w:space="0" w:color="000000"/>
            </w:tcBorders>
          </w:tcPr>
          <w:p w14:paraId="54333409" w14:textId="77777777" w:rsidR="002475E7" w:rsidRDefault="006F3E59">
            <w:pPr>
              <w:spacing w:after="0" w:line="259" w:lineRule="auto"/>
              <w:ind w:left="0" w:right="61" w:firstLine="0"/>
            </w:pPr>
            <w:r>
              <w:t xml:space="preserve">Machine learning models that are taught to recognise specific, known, patterns from labelled data. </w:t>
            </w:r>
          </w:p>
        </w:tc>
      </w:tr>
      <w:tr w:rsidR="002475E7" w14:paraId="33EAD673" w14:textId="77777777">
        <w:trPr>
          <w:trHeight w:val="1147"/>
        </w:trPr>
        <w:tc>
          <w:tcPr>
            <w:tcW w:w="4676" w:type="dxa"/>
            <w:tcBorders>
              <w:top w:val="single" w:sz="4" w:space="0" w:color="000000"/>
              <w:left w:val="single" w:sz="4" w:space="0" w:color="000000"/>
              <w:bottom w:val="single" w:sz="4" w:space="0" w:color="000000"/>
              <w:right w:val="single" w:sz="4" w:space="0" w:color="000000"/>
            </w:tcBorders>
          </w:tcPr>
          <w:p w14:paraId="40CADA30" w14:textId="77777777" w:rsidR="002475E7" w:rsidRDefault="006F3E59">
            <w:pPr>
              <w:spacing w:after="0" w:line="259" w:lineRule="auto"/>
              <w:ind w:left="0" w:firstLine="0"/>
              <w:jc w:val="left"/>
            </w:pPr>
            <w:r>
              <w:t xml:space="preserve">Unsupervised Techniques </w:t>
            </w:r>
          </w:p>
        </w:tc>
        <w:tc>
          <w:tcPr>
            <w:tcW w:w="4676" w:type="dxa"/>
            <w:tcBorders>
              <w:top w:val="single" w:sz="4" w:space="0" w:color="000000"/>
              <w:left w:val="single" w:sz="4" w:space="0" w:color="000000"/>
              <w:bottom w:val="single" w:sz="4" w:space="0" w:color="000000"/>
              <w:right w:val="single" w:sz="4" w:space="0" w:color="000000"/>
            </w:tcBorders>
          </w:tcPr>
          <w:p w14:paraId="412141EC" w14:textId="77777777" w:rsidR="002475E7" w:rsidRDefault="006F3E59">
            <w:pPr>
              <w:spacing w:after="0" w:line="259" w:lineRule="auto"/>
              <w:ind w:left="0" w:right="60" w:firstLine="0"/>
            </w:pPr>
            <w:r>
              <w:t xml:space="preserve">Machine learning models used to identify unknowns and learn patterns from unlabelled data. </w:t>
            </w:r>
          </w:p>
        </w:tc>
      </w:tr>
      <w:tr w:rsidR="002475E7" w14:paraId="3B730F8A" w14:textId="77777777">
        <w:trPr>
          <w:trHeight w:val="770"/>
        </w:trPr>
        <w:tc>
          <w:tcPr>
            <w:tcW w:w="4676" w:type="dxa"/>
            <w:tcBorders>
              <w:top w:val="single" w:sz="4" w:space="0" w:color="000000"/>
              <w:left w:val="single" w:sz="4" w:space="0" w:color="000000"/>
              <w:bottom w:val="single" w:sz="4" w:space="0" w:color="000000"/>
              <w:right w:val="single" w:sz="4" w:space="0" w:color="000000"/>
            </w:tcBorders>
          </w:tcPr>
          <w:p w14:paraId="5331B9D7" w14:textId="77777777" w:rsidR="002475E7" w:rsidRDefault="006F3E59">
            <w:pPr>
              <w:spacing w:after="0" w:line="259" w:lineRule="auto"/>
              <w:ind w:left="0" w:firstLine="0"/>
              <w:jc w:val="left"/>
            </w:pPr>
            <w:r>
              <w:lastRenderedPageBreak/>
              <w:t xml:space="preserve">User and entity behaviour analysis (UEBA) </w:t>
            </w:r>
          </w:p>
        </w:tc>
        <w:tc>
          <w:tcPr>
            <w:tcW w:w="4676" w:type="dxa"/>
            <w:tcBorders>
              <w:top w:val="single" w:sz="4" w:space="0" w:color="000000"/>
              <w:left w:val="single" w:sz="4" w:space="0" w:color="000000"/>
              <w:bottom w:val="single" w:sz="4" w:space="0" w:color="000000"/>
              <w:right w:val="single" w:sz="4" w:space="0" w:color="000000"/>
            </w:tcBorders>
          </w:tcPr>
          <w:p w14:paraId="35B3528F" w14:textId="77777777" w:rsidR="002475E7" w:rsidRDefault="006F3E59">
            <w:pPr>
              <w:spacing w:after="0" w:line="259" w:lineRule="auto"/>
              <w:ind w:left="0" w:firstLine="0"/>
            </w:pPr>
            <w:r>
              <w:t xml:space="preserve">Analytics used to detect anomalies in the behaviour of users and entities. </w:t>
            </w:r>
          </w:p>
        </w:tc>
      </w:tr>
    </w:tbl>
    <w:p w14:paraId="482807EF" w14:textId="77777777" w:rsidR="002475E7" w:rsidRDefault="006F3E59">
      <w:pPr>
        <w:spacing w:after="266" w:line="259" w:lineRule="auto"/>
        <w:ind w:left="0" w:firstLine="0"/>
        <w:jc w:val="left"/>
      </w:pPr>
      <w:r>
        <w:t xml:space="preserve"> </w:t>
      </w:r>
    </w:p>
    <w:p w14:paraId="42C53DC1" w14:textId="77777777" w:rsidR="002475E7" w:rsidRDefault="006F3E59">
      <w:pPr>
        <w:spacing w:after="393" w:line="259" w:lineRule="auto"/>
        <w:ind w:left="0" w:firstLine="0"/>
        <w:jc w:val="left"/>
      </w:pPr>
      <w:r>
        <w:t xml:space="preserve"> </w:t>
      </w:r>
    </w:p>
    <w:p w14:paraId="23DEFE77" w14:textId="77777777" w:rsidR="002475E7" w:rsidRDefault="006F3E59">
      <w:pPr>
        <w:spacing w:after="0" w:line="259" w:lineRule="auto"/>
        <w:ind w:left="0" w:firstLine="0"/>
      </w:pPr>
      <w:r>
        <w:t xml:space="preserve"> </w:t>
      </w:r>
      <w:r>
        <w:tab/>
      </w:r>
      <w:r>
        <w:rPr>
          <w:color w:val="2F5496"/>
          <w:sz w:val="32"/>
        </w:rPr>
        <w:t xml:space="preserve"> </w:t>
      </w:r>
    </w:p>
    <w:p w14:paraId="3CD4DD8B" w14:textId="77777777" w:rsidR="002475E7" w:rsidRDefault="006F3E59">
      <w:pPr>
        <w:pStyle w:val="Heading1"/>
        <w:numPr>
          <w:ilvl w:val="0"/>
          <w:numId w:val="0"/>
        </w:numPr>
        <w:spacing w:after="209"/>
        <w:ind w:left="-5"/>
      </w:pPr>
      <w:bookmarkStart w:id="4" w:name="_Toc98202"/>
      <w:r>
        <w:rPr>
          <w:sz w:val="26"/>
        </w:rPr>
        <w:t xml:space="preserve">Acknowledgements </w:t>
      </w:r>
      <w:bookmarkEnd w:id="4"/>
    </w:p>
    <w:p w14:paraId="4D43EDD2" w14:textId="77777777" w:rsidR="002475E7" w:rsidRDefault="006F3E59">
      <w:pPr>
        <w:ind w:left="-5" w:right="50"/>
      </w:pPr>
      <w:r>
        <w:t xml:space="preserve">I would like to thank and acknowledge the following people who supported me throughout this project, for their encouragement, time and feedback. </w:t>
      </w:r>
    </w:p>
    <w:p w14:paraId="42076057" w14:textId="77777777" w:rsidR="002475E7" w:rsidRDefault="006F3E59">
      <w:pPr>
        <w:ind w:left="-5" w:right="50"/>
      </w:pPr>
      <w:r>
        <w:t xml:space="preserve">Firstly, I would like to  thank John Colvin for providing continuous support, guidance and insight throughout the project. </w:t>
      </w:r>
    </w:p>
    <w:p w14:paraId="3007B549" w14:textId="77777777" w:rsidR="002475E7" w:rsidRDefault="006F3E59">
      <w:pPr>
        <w:ind w:left="-5" w:right="50"/>
      </w:pPr>
      <w:r>
        <w:t xml:space="preserve">Additionally, I would like to thank the Edinburgh Napier School of Computing for all the resources provided to help support the development of the project. </w:t>
      </w:r>
    </w:p>
    <w:p w14:paraId="32C27688" w14:textId="77777777" w:rsidR="002475E7" w:rsidRDefault="006F3E59">
      <w:pPr>
        <w:tabs>
          <w:tab w:val="center" w:pos="10084"/>
        </w:tabs>
        <w:spacing w:line="259" w:lineRule="auto"/>
        <w:ind w:left="-15" w:firstLine="0"/>
        <w:jc w:val="left"/>
      </w:pPr>
      <w:r>
        <w:t xml:space="preserve">Furthermore, thank you to my family for their support and encouragement. </w:t>
      </w:r>
      <w:r>
        <w:tab/>
        <w:t xml:space="preserve"> </w:t>
      </w:r>
      <w:r>
        <w:br w:type="page"/>
      </w:r>
    </w:p>
    <w:p w14:paraId="6949FE0B" w14:textId="77777777" w:rsidR="002475E7" w:rsidRDefault="006F3E59">
      <w:pPr>
        <w:pStyle w:val="Heading1"/>
        <w:ind w:left="417" w:hanging="432"/>
      </w:pPr>
      <w:bookmarkStart w:id="5" w:name="_Toc98203"/>
      <w:r>
        <w:lastRenderedPageBreak/>
        <w:t xml:space="preserve">Introduction </w:t>
      </w:r>
      <w:bookmarkEnd w:id="5"/>
    </w:p>
    <w:p w14:paraId="56A3E681" w14:textId="77777777" w:rsidR="002475E7" w:rsidRDefault="006F3E59">
      <w:pPr>
        <w:pStyle w:val="Heading2"/>
        <w:ind w:left="561" w:hanging="576"/>
      </w:pPr>
      <w:bookmarkStart w:id="6" w:name="_Toc98204"/>
      <w:r>
        <w:t xml:space="preserve">Context and Background </w:t>
      </w:r>
      <w:bookmarkEnd w:id="6"/>
    </w:p>
    <w:p w14:paraId="68CEBC07" w14:textId="77777777" w:rsidR="002475E7" w:rsidRDefault="006F3E59">
      <w:pPr>
        <w:spacing w:after="119" w:line="259" w:lineRule="auto"/>
        <w:ind w:left="-5" w:right="50"/>
      </w:pPr>
      <w:r>
        <w:t xml:space="preserve">Insider threats refer to threats posed, either through negligence or malicious intent (Tian, et al., </w:t>
      </w:r>
    </w:p>
    <w:p w14:paraId="5E10383A" w14:textId="77777777" w:rsidR="002475E7" w:rsidRDefault="006F3E59">
      <w:pPr>
        <w:ind w:left="-5" w:right="50"/>
      </w:pPr>
      <w:r>
        <w:t xml:space="preserve">2020), by individuals who have internal access to an organisation’s assets (Saxena, et al., 2020). Their level of privilege allows their activities to go easily unnoticed (Singh, </w:t>
      </w:r>
      <w:proofErr w:type="spellStart"/>
      <w:r>
        <w:t>Mehtre</w:t>
      </w:r>
      <w:proofErr w:type="spellEnd"/>
      <w:r>
        <w:t xml:space="preserve">, &amp; Sangeetha, 2019) and makes their detection complex (Le &amp; </w:t>
      </w:r>
      <w:proofErr w:type="spellStart"/>
      <w:r>
        <w:t>Zincir</w:t>
      </w:r>
      <w:proofErr w:type="spellEnd"/>
      <w:r>
        <w:t>-Heywood, 2021). Furthermore, increase in remote working and the expansion of cloud, has caused organisation’s perimeters to become less distinct, adding to the difficulty of detecting insider threats (</w:t>
      </w:r>
      <w:proofErr w:type="spellStart"/>
      <w:r>
        <w:t>Alshab</w:t>
      </w:r>
      <w:proofErr w:type="spellEnd"/>
      <w:r>
        <w:t>, et al., 2021). Current reporting (</w:t>
      </w:r>
      <w:proofErr w:type="spellStart"/>
      <w:r>
        <w:t>Ponemon</w:t>
      </w:r>
      <w:proofErr w:type="spellEnd"/>
      <w:r>
        <w:t xml:space="preserve"> Institute, 2022) shows the frequency of insider-related incidents has increased by 44% over the last two years, whilst literature has consistently highlighted Insider threats as a prevalent security threat to organisations (Datta, Dasgupta, Dasgupta, &amp; Reddy, 2021). </w:t>
      </w:r>
    </w:p>
    <w:p w14:paraId="2F49E130" w14:textId="77777777" w:rsidR="002475E7" w:rsidRDefault="006F3E59">
      <w:pPr>
        <w:ind w:left="-5" w:right="50"/>
      </w:pPr>
      <w:r>
        <w:t xml:space="preserve">A variety of products have been developed to combat insider threats, with Gartner’s Market Guide (Care, Furtado, &amp; Predovich, 2022) presenting the various solutions available. Including User and Entity Behavioural Analysis (UEBA) solutions, Security Information and Event Management (SIEM) software and wide-ranging data analytics platforms. Moreover, in their market analysis, Gartner highlight the expectation from buyers that solutions will provide UEBA functionality even if they aren’t dedicated UEBA solutions. </w:t>
      </w:r>
    </w:p>
    <w:p w14:paraId="4050B94B" w14:textId="77777777" w:rsidR="002475E7" w:rsidRDefault="006F3E59">
      <w:pPr>
        <w:ind w:left="-5" w:right="50"/>
      </w:pPr>
      <w:r>
        <w:t xml:space="preserve">UEBA solutions monitor user and entity behaviour, learning normal behaviour profiles to allow deviations to be flagged as potential anomalies (Liu H. , 2021), enabling early detection of insider threats. Within UEBA solutions, lies an analytical engine wherein the standard profiles are developed and suspected anomalies are identified (Shashanka, Shen, &amp; Wang, 2016). Achieved through running different analytics on a range of data, commonly including network traffic. Analytics can range from visualisation and statistical techniques (Babu &amp; R, 2021) to advanced, artificial intelligence (AI) techniques (Le &amp; </w:t>
      </w:r>
      <w:proofErr w:type="spellStart"/>
      <w:r>
        <w:t>Zincir</w:t>
      </w:r>
      <w:proofErr w:type="spellEnd"/>
      <w:r>
        <w:t xml:space="preserve">-Heywood, 2021). Furthermore, deviations can be identified from a comparison of users’ behaviour to, their historical behaviour, that of their peers, or a combination of both (Shashanka, Shen, &amp; Wang, 2016). Profiling based on historical behaviour involves creating a picture of what looks normal for a user, based on their past behaviour. In contrast, peer profiling creates the definition through learning the normal behaviour of a group of similar users or entities. The suitability of each profiling method is dependent on the scenario in which it is applied.  </w:t>
      </w:r>
    </w:p>
    <w:p w14:paraId="73E13754" w14:textId="77777777" w:rsidR="002475E7" w:rsidRDefault="006F3E59">
      <w:pPr>
        <w:spacing w:after="197"/>
        <w:ind w:left="-5" w:right="50"/>
      </w:pPr>
      <w:r>
        <w:t xml:space="preserve">Despite the wide range of techniques presented in literature, a large discrepancy exists between the volume of solutions in literature and their applications in practice. Furthermore, little literature </w:t>
      </w:r>
      <w:r>
        <w:lastRenderedPageBreak/>
        <w:t xml:space="preserve">provides comparison between categories of techniques. This paper aims to address this by evaluating techniques from different categories. </w:t>
      </w:r>
    </w:p>
    <w:p w14:paraId="22147D7D" w14:textId="77777777" w:rsidR="002475E7" w:rsidRDefault="006F3E59">
      <w:pPr>
        <w:pStyle w:val="Heading2"/>
        <w:ind w:left="561" w:hanging="576"/>
      </w:pPr>
      <w:bookmarkStart w:id="7" w:name="_Toc98205"/>
      <w:r>
        <w:t xml:space="preserve">Aim and Objectives </w:t>
      </w:r>
      <w:bookmarkEnd w:id="7"/>
    </w:p>
    <w:p w14:paraId="071EF483" w14:textId="77777777" w:rsidR="002475E7" w:rsidRDefault="006F3E59">
      <w:pPr>
        <w:pStyle w:val="Heading3"/>
        <w:ind w:left="705" w:hanging="720"/>
      </w:pPr>
      <w:r>
        <w:t xml:space="preserve">Aim </w:t>
      </w:r>
    </w:p>
    <w:p w14:paraId="4996FFBC" w14:textId="77777777" w:rsidR="002475E7" w:rsidRDefault="006F3E59">
      <w:pPr>
        <w:ind w:left="-5" w:right="50"/>
      </w:pPr>
      <w:r>
        <w:t xml:space="preserve">The aim of this project is to critically evaluate a selection of techniques for UEBA to identify the most effective technique for analysing user and entity behaviour, specifically in enterprise network traffic. </w:t>
      </w:r>
    </w:p>
    <w:p w14:paraId="40DDA757" w14:textId="77777777" w:rsidR="002475E7" w:rsidRDefault="006F3E59">
      <w:pPr>
        <w:ind w:left="-5" w:right="50"/>
      </w:pPr>
      <w:r>
        <w:t xml:space="preserve">Achieving this aim will allow effective techniques for the analytical engine within a UEBA solution to be identified. Providing the foundations for a UEBA solution that can be deployed to monitor network traffic and identify anomalous behaviour. </w:t>
      </w:r>
    </w:p>
    <w:p w14:paraId="1269787E" w14:textId="77777777" w:rsidR="002475E7" w:rsidRDefault="006F3E59">
      <w:pPr>
        <w:ind w:left="-5" w:right="50"/>
      </w:pPr>
      <w:r>
        <w:t xml:space="preserve">The techniques to be evaluated will be selected based on the findings of the literature review. The criteria for selection being techniques observed to have performed most effectively for UEBA analytics or that have been earmarked as promising emerging solutions in the market. Furthermore, the measure of effectiveness will be defined through metrics, also identified in the literature review, which have proven to provide an accurate and valid measure of a technique’s ability to profile normal behaviour and allow meaningful deviations to be identified. </w:t>
      </w:r>
    </w:p>
    <w:p w14:paraId="734042FA" w14:textId="77777777" w:rsidR="002475E7" w:rsidRDefault="006F3E59">
      <w:pPr>
        <w:pStyle w:val="Heading3"/>
        <w:ind w:left="705" w:hanging="720"/>
      </w:pPr>
      <w:r>
        <w:t xml:space="preserve">Objectives </w:t>
      </w:r>
    </w:p>
    <w:p w14:paraId="03565C6C" w14:textId="77777777" w:rsidR="002475E7" w:rsidRDefault="006F3E59">
      <w:pPr>
        <w:spacing w:after="263" w:line="259" w:lineRule="auto"/>
        <w:ind w:left="-5" w:right="50"/>
      </w:pPr>
      <w:r>
        <w:t xml:space="preserve">The aim will be achieved through the completion of the objectives outlined below. </w:t>
      </w:r>
    </w:p>
    <w:p w14:paraId="2324486B" w14:textId="77777777" w:rsidR="002475E7" w:rsidRDefault="006F3E59">
      <w:pPr>
        <w:numPr>
          <w:ilvl w:val="0"/>
          <w:numId w:val="1"/>
        </w:numPr>
        <w:spacing w:after="0"/>
        <w:ind w:right="50" w:hanging="360"/>
      </w:pPr>
      <w:r>
        <w:t xml:space="preserve">Review contemporary literature from diverse academic fields relating to recent work on UEBA, analysis techniques, and, technologies, datasets and metrics for implementing and evaluating techniques, to inform methodology and analysis. </w:t>
      </w:r>
    </w:p>
    <w:p w14:paraId="41FAF8A7" w14:textId="77777777" w:rsidR="002475E7" w:rsidRDefault="006F3E59">
      <w:pPr>
        <w:numPr>
          <w:ilvl w:val="0"/>
          <w:numId w:val="1"/>
        </w:numPr>
        <w:spacing w:after="1"/>
        <w:ind w:right="50" w:hanging="360"/>
      </w:pPr>
      <w:r>
        <w:t xml:space="preserve">Assess the findings of the literature review to identify a selection of techniques, that have successfully been used in UEBA analytics or that have been earmarked as promising emerging solutions in the market, to be evaluated as part of the experiment. </w:t>
      </w:r>
    </w:p>
    <w:p w14:paraId="5421F8F5" w14:textId="77777777" w:rsidR="002475E7" w:rsidRDefault="006F3E59">
      <w:pPr>
        <w:numPr>
          <w:ilvl w:val="0"/>
          <w:numId w:val="1"/>
        </w:numPr>
        <w:spacing w:after="0"/>
        <w:ind w:right="50" w:hanging="360"/>
      </w:pPr>
      <w:r>
        <w:t xml:space="preserve">Create, develop and test a methodology for developing, implementing and evaluating the selected techniques, using the knowledge gained during the literature review. </w:t>
      </w:r>
    </w:p>
    <w:p w14:paraId="3658A420" w14:textId="77777777" w:rsidR="002475E7" w:rsidRDefault="006F3E59">
      <w:pPr>
        <w:numPr>
          <w:ilvl w:val="0"/>
          <w:numId w:val="1"/>
        </w:numPr>
        <w:spacing w:after="105" w:line="259" w:lineRule="auto"/>
        <w:ind w:right="50" w:hanging="360"/>
      </w:pPr>
      <w:r>
        <w:t xml:space="preserve">Execute the evaluation of each technique and gather the performance metrics. </w:t>
      </w:r>
    </w:p>
    <w:p w14:paraId="019D204B" w14:textId="77777777" w:rsidR="002475E7" w:rsidRDefault="006F3E59">
      <w:pPr>
        <w:numPr>
          <w:ilvl w:val="0"/>
          <w:numId w:val="1"/>
        </w:numPr>
        <w:spacing w:after="107" w:line="259" w:lineRule="auto"/>
        <w:ind w:right="50" w:hanging="360"/>
      </w:pPr>
      <w:r>
        <w:t xml:space="preserve">Critically evaluate the results of the experiment to identify the most effective technique. </w:t>
      </w:r>
    </w:p>
    <w:p w14:paraId="03EC875C" w14:textId="77777777" w:rsidR="002475E7" w:rsidRDefault="006F3E59">
      <w:pPr>
        <w:numPr>
          <w:ilvl w:val="0"/>
          <w:numId w:val="1"/>
        </w:numPr>
        <w:spacing w:line="259" w:lineRule="auto"/>
        <w:ind w:right="50" w:hanging="360"/>
      </w:pPr>
      <w:r>
        <w:t xml:space="preserve">Draw conclusions and make recommendations for future work. </w:t>
      </w:r>
    </w:p>
    <w:p w14:paraId="24118B0C" w14:textId="77777777" w:rsidR="002475E7" w:rsidRDefault="006F3E59">
      <w:pPr>
        <w:pStyle w:val="Heading2"/>
        <w:ind w:left="561" w:hanging="576"/>
      </w:pPr>
      <w:bookmarkStart w:id="8" w:name="_Toc98206"/>
      <w:r>
        <w:t xml:space="preserve">Research Questions </w:t>
      </w:r>
      <w:bookmarkEnd w:id="8"/>
    </w:p>
    <w:p w14:paraId="50101A4A" w14:textId="77777777" w:rsidR="002475E7" w:rsidRDefault="006F3E59">
      <w:pPr>
        <w:numPr>
          <w:ilvl w:val="0"/>
          <w:numId w:val="2"/>
        </w:numPr>
        <w:spacing w:after="84" w:line="259" w:lineRule="auto"/>
        <w:ind w:right="50" w:hanging="360"/>
      </w:pPr>
      <w:r>
        <w:t xml:space="preserve">Which technique will be able to identify anomalies most effectively? </w:t>
      </w:r>
    </w:p>
    <w:p w14:paraId="14CD7C03" w14:textId="77777777" w:rsidR="002475E7" w:rsidRDefault="006F3E59">
      <w:pPr>
        <w:numPr>
          <w:ilvl w:val="0"/>
          <w:numId w:val="2"/>
        </w:numPr>
        <w:spacing w:after="87" w:line="259" w:lineRule="auto"/>
        <w:ind w:right="50" w:hanging="360"/>
      </w:pPr>
      <w:r>
        <w:lastRenderedPageBreak/>
        <w:t xml:space="preserve">Which metrics will be appropriate for the evaluation of the techniques? </w:t>
      </w:r>
    </w:p>
    <w:p w14:paraId="2A1B4945" w14:textId="77777777" w:rsidR="002475E7" w:rsidRDefault="006F3E59">
      <w:pPr>
        <w:numPr>
          <w:ilvl w:val="0"/>
          <w:numId w:val="2"/>
        </w:numPr>
        <w:spacing w:after="266" w:line="259" w:lineRule="auto"/>
        <w:ind w:right="50" w:hanging="360"/>
      </w:pPr>
      <w:r>
        <w:t xml:space="preserve">Which datasets will be appropriate for the evaluation of the techniques? </w:t>
      </w:r>
    </w:p>
    <w:p w14:paraId="73D6AF29" w14:textId="77777777" w:rsidR="002475E7" w:rsidRDefault="006F3E59">
      <w:pPr>
        <w:pStyle w:val="Heading2"/>
        <w:ind w:left="561" w:hanging="576"/>
      </w:pPr>
      <w:bookmarkStart w:id="9" w:name="_Toc98207"/>
      <w:r>
        <w:t xml:space="preserve">Summary </w:t>
      </w:r>
      <w:bookmarkEnd w:id="9"/>
    </w:p>
    <w:p w14:paraId="0E0AA299" w14:textId="77777777" w:rsidR="002475E7" w:rsidRDefault="006F3E59">
      <w:pPr>
        <w:ind w:left="-5" w:right="50"/>
      </w:pPr>
      <w:r>
        <w:t xml:space="preserve">The project will comprise of an initial literature review whereby a diverse range of sources will be critically analysed to present the relevant theoretical concepts. Based on the findings of the literature review, techniques will be selected for evaluation. Furthermore, a methodology, underpinned by the literature review, for evaluating the techniques, will be created, developed, and tested. The experiment will be executed and performance metrics gathered for each technique. Critical evaluation of the results will be performed to identify the most effective technique. Conclusions will be drawn from the results and the experience of the process, and recommendations will be made. </w:t>
      </w:r>
    </w:p>
    <w:p w14:paraId="490C6DDF" w14:textId="77777777" w:rsidR="002475E7" w:rsidRDefault="006F3E59">
      <w:pPr>
        <w:spacing w:after="0"/>
        <w:ind w:left="-5" w:right="50"/>
      </w:pPr>
      <w:r>
        <w:t xml:space="preserve">To support the management of the project, a Gantt chart, shown in Figure 1, will be used to schedule relevant activities so that sufficient time is allotted for each section of the report. </w:t>
      </w:r>
    </w:p>
    <w:p w14:paraId="7CDFD6E1" w14:textId="77777777" w:rsidR="002475E7" w:rsidRDefault="006F3E59">
      <w:pPr>
        <w:ind w:left="-5" w:right="50"/>
      </w:pPr>
      <w:r>
        <w:t xml:space="preserve">Furthermore, it will allow progress to be tracked, enabling better awareness of the project’s development and deadlines. </w:t>
      </w:r>
    </w:p>
    <w:p w14:paraId="324371E5" w14:textId="77777777" w:rsidR="002475E7" w:rsidRDefault="006F3E59">
      <w:pPr>
        <w:spacing w:after="0" w:line="259" w:lineRule="auto"/>
        <w:ind w:left="0" w:firstLine="0"/>
        <w:jc w:val="left"/>
      </w:pPr>
      <w:r>
        <w:t xml:space="preserve"> </w:t>
      </w:r>
    </w:p>
    <w:p w14:paraId="60753748" w14:textId="77777777" w:rsidR="002475E7" w:rsidRDefault="006F3E59">
      <w:pPr>
        <w:spacing w:after="213" w:line="259" w:lineRule="auto"/>
        <w:ind w:left="-5"/>
        <w:jc w:val="left"/>
      </w:pPr>
      <w:r>
        <w:rPr>
          <w:b/>
          <w:color w:val="44546A"/>
          <w:sz w:val="18"/>
        </w:rPr>
        <w:t xml:space="preserve">Figure 1 </w:t>
      </w:r>
      <w:r>
        <w:rPr>
          <w:i/>
          <w:color w:val="44546A"/>
          <w:sz w:val="18"/>
        </w:rPr>
        <w:t>Project Management Gantt Chart</w:t>
      </w:r>
      <w:r>
        <w:rPr>
          <w:b/>
          <w:color w:val="44546A"/>
          <w:sz w:val="18"/>
        </w:rPr>
        <w:t xml:space="preserve"> </w:t>
      </w:r>
    </w:p>
    <w:p w14:paraId="0BD69DE0" w14:textId="77777777" w:rsidR="002475E7" w:rsidRDefault="006F3E59">
      <w:pPr>
        <w:spacing w:after="173" w:line="259" w:lineRule="auto"/>
        <w:ind w:left="0" w:right="1015" w:firstLine="0"/>
        <w:jc w:val="right"/>
      </w:pPr>
      <w:r>
        <w:rPr>
          <w:noProof/>
        </w:rPr>
        <w:lastRenderedPageBreak/>
        <w:drawing>
          <wp:inline distT="0" distB="0" distL="0" distR="0" wp14:anchorId="7C8A4F71" wp14:editId="6116A0E7">
            <wp:extent cx="5300345" cy="5795391"/>
            <wp:effectExtent l="0" t="0" r="0" b="0"/>
            <wp:docPr id="2303" name="Picture 2303"/>
            <wp:cNvGraphicFramePr/>
            <a:graphic xmlns:a="http://schemas.openxmlformats.org/drawingml/2006/main">
              <a:graphicData uri="http://schemas.openxmlformats.org/drawingml/2006/picture">
                <pic:pic xmlns:pic="http://schemas.openxmlformats.org/drawingml/2006/picture">
                  <pic:nvPicPr>
                    <pic:cNvPr id="2303" name="Picture 2303"/>
                    <pic:cNvPicPr/>
                  </pic:nvPicPr>
                  <pic:blipFill>
                    <a:blip r:embed="rId19"/>
                    <a:stretch>
                      <a:fillRect/>
                    </a:stretch>
                  </pic:blipFill>
                  <pic:spPr>
                    <a:xfrm>
                      <a:off x="0" y="0"/>
                      <a:ext cx="5300345" cy="5795391"/>
                    </a:xfrm>
                    <a:prstGeom prst="rect">
                      <a:avLst/>
                    </a:prstGeom>
                  </pic:spPr>
                </pic:pic>
              </a:graphicData>
            </a:graphic>
          </wp:inline>
        </w:drawing>
      </w:r>
      <w:r>
        <w:t xml:space="preserve"> </w:t>
      </w:r>
    </w:p>
    <w:p w14:paraId="43735040" w14:textId="77777777" w:rsidR="002475E7" w:rsidRDefault="006F3E59">
      <w:pPr>
        <w:spacing w:after="299" w:line="259" w:lineRule="auto"/>
        <w:ind w:left="-5" w:right="47"/>
      </w:pPr>
      <w:r>
        <w:rPr>
          <w:color w:val="44546A"/>
          <w:sz w:val="18"/>
        </w:rPr>
        <w:t>Note. Created by author 2</w:t>
      </w:r>
      <w:r>
        <w:rPr>
          <w:color w:val="44546A"/>
          <w:sz w:val="18"/>
          <w:vertAlign w:val="superscript"/>
        </w:rPr>
        <w:t>nd</w:t>
      </w:r>
      <w:r>
        <w:rPr>
          <w:color w:val="44546A"/>
          <w:sz w:val="18"/>
        </w:rPr>
        <w:t xml:space="preserve"> November 2022. </w:t>
      </w:r>
    </w:p>
    <w:p w14:paraId="39DA71BB" w14:textId="77777777" w:rsidR="002475E7" w:rsidRDefault="006F3E59">
      <w:pPr>
        <w:ind w:left="-5" w:right="50"/>
      </w:pPr>
      <w:r>
        <w:t xml:space="preserve">To keep the project effective, the scope will be limited to evaluating techniques for UEBA of enterprise network traffic, with the selection of techniques informed by the literature review. Reducing the scope to enterprise network traffic keeps the project relevant to both current research and workplace objectives, whilst directing the focus on the techniques. Open-source datasets of enterprise network traffic will be used to test and evaluate the techniques. The datasets will be chosen based on the literature review findings, the techniques chosen to be evaluated, and their academic reputation. </w:t>
      </w:r>
    </w:p>
    <w:p w14:paraId="0C49DB8B" w14:textId="77777777" w:rsidR="002475E7" w:rsidRDefault="006F3E59">
      <w:pPr>
        <w:pStyle w:val="Heading1"/>
        <w:ind w:left="417" w:hanging="432"/>
      </w:pPr>
      <w:bookmarkStart w:id="10" w:name="_Toc98208"/>
      <w:r>
        <w:lastRenderedPageBreak/>
        <w:t xml:space="preserve">Literature Review </w:t>
      </w:r>
      <w:bookmarkEnd w:id="10"/>
    </w:p>
    <w:p w14:paraId="0878175A" w14:textId="77777777" w:rsidR="002475E7" w:rsidRDefault="006F3E59">
      <w:pPr>
        <w:pStyle w:val="Heading2"/>
        <w:ind w:left="561" w:hanging="576"/>
      </w:pPr>
      <w:bookmarkStart w:id="11" w:name="_Toc98209"/>
      <w:r>
        <w:t xml:space="preserve">Introduction </w:t>
      </w:r>
      <w:bookmarkEnd w:id="11"/>
    </w:p>
    <w:p w14:paraId="02247F7D" w14:textId="77777777" w:rsidR="002475E7" w:rsidRDefault="006F3E59">
      <w:pPr>
        <w:spacing w:after="197"/>
        <w:ind w:left="-5" w:right="50"/>
      </w:pPr>
      <w:r>
        <w:t xml:space="preserve">This literature review aims to build a foundation of knowledge to support the project and inform the methods and analysis, through exploring the problem, theoretical concepts, and existing work in the related fields of research. A thematic approach will be adopted, reviewing contemporary literature covering the concept of insider threats and UEBA, previous research in the area, reviewing techniques for UEBA followed by recommendations for successfully implementing them, technologies for implementation, datasets, and metrics for evaluating techniques. </w:t>
      </w:r>
    </w:p>
    <w:p w14:paraId="4D3B7CD5" w14:textId="77777777" w:rsidR="002475E7" w:rsidRDefault="006F3E59">
      <w:pPr>
        <w:pStyle w:val="Heading2"/>
        <w:ind w:left="561" w:hanging="576"/>
      </w:pPr>
      <w:bookmarkStart w:id="12" w:name="_Toc98210"/>
      <w:r>
        <w:t xml:space="preserve">Insider Threats </w:t>
      </w:r>
      <w:bookmarkEnd w:id="12"/>
    </w:p>
    <w:p w14:paraId="7E30C77A" w14:textId="77777777" w:rsidR="002475E7" w:rsidRDefault="006F3E59">
      <w:pPr>
        <w:spacing w:after="196"/>
        <w:ind w:left="-5" w:right="50"/>
      </w:pPr>
      <w:r>
        <w:t xml:space="preserve">Saxena et al. (2020) define insider threats as those posed by individuals who have internal access to an organisation’s assets, with Tian et al. (2020) adding this can be through negligence or malicious intent. Singh, </w:t>
      </w:r>
      <w:proofErr w:type="spellStart"/>
      <w:r>
        <w:t>Mehtra</w:t>
      </w:r>
      <w:proofErr w:type="spellEnd"/>
      <w:r>
        <w:t xml:space="preserve"> and Sangeetha (2019) explain that insiders have an escalated level of privilege, making the detection of malicious activity challenging. One way of identifying insider threats, presented by Saxena et al. (2020), is to gather and monitor indicators of compromise. One of these indicators being anomalous behaviour, identified through anomaly detection, whereby normal patterns of behaviour are learned and deviations are flagged for investigation. For example, an anomaly detection system may be used to monitor the size of data leaving a network. If a user sends an abnormally large packet out the network this would be flagged to allow analysts to investigate whether the activity was malicious or not. Datta et al. (2021) explains that UEBA builds on this concept by bringing the focus onto both the behaviour of users and entities.  </w:t>
      </w:r>
    </w:p>
    <w:p w14:paraId="30618AD5" w14:textId="77777777" w:rsidR="002475E7" w:rsidRDefault="006F3E59">
      <w:pPr>
        <w:pStyle w:val="Heading2"/>
        <w:ind w:left="561" w:hanging="576"/>
      </w:pPr>
      <w:bookmarkStart w:id="13" w:name="_Toc98211"/>
      <w:r>
        <w:t xml:space="preserve">Concept of User and Entity Behavioural Analysis (UEBA) </w:t>
      </w:r>
      <w:bookmarkEnd w:id="13"/>
    </w:p>
    <w:p w14:paraId="2917DC6E" w14:textId="77777777" w:rsidR="002475E7" w:rsidRDefault="006F3E59">
      <w:pPr>
        <w:ind w:left="-5" w:right="50"/>
      </w:pPr>
      <w:r>
        <w:t xml:space="preserve">According to Babu (2020), UEBA is a security paradigm whereby baseline profiles of user and entity behaviour are developed and tracked, allowing deviations to be highlighted as potential anomalies. Providing an effective solution for identifying insider threats, as demonstrated by Khaliq et al. (2020), which Shashanka et al. (2016) highlight as a key problem in enterprise networks. Furthermore, enabling early detection of threats, which Rashi and Miri (2021) argue minimises their impact. </w:t>
      </w:r>
    </w:p>
    <w:p w14:paraId="137033A4" w14:textId="77777777" w:rsidR="002475E7" w:rsidRDefault="006F3E59">
      <w:pPr>
        <w:spacing w:after="119"/>
        <w:ind w:left="-5" w:right="50"/>
      </w:pPr>
      <w:r>
        <w:t xml:space="preserve">UEBA solutions harness various analytical techniques, demonstrated in the variety of techniques observed across literature, shown in Table 1. Ranging from basic visualisation techniques as demonstrated by Babu (2020) to complex ensemble methods such as those presented by Le and </w:t>
      </w:r>
      <w:proofErr w:type="spellStart"/>
      <w:r>
        <w:lastRenderedPageBreak/>
        <w:t>Zincir</w:t>
      </w:r>
      <w:proofErr w:type="spellEnd"/>
      <w:r>
        <w:t xml:space="preserve">-Heywood (2021). Liu (2021) argues these techniques enable UEBA solutions to overcome the static nature of traditional, rule-based solutions. Allowing the detection of unknowns that escape traditional approaches. Furthermore, Datta et al. (2021) explain UEBA solutions widen the scope of earlier User Behavioural Analysis (UBA) approaches by encompassing entities, such as endpoints, data repositories, and routers, to give a better-rounded analysis. </w:t>
      </w:r>
    </w:p>
    <w:p w14:paraId="5279DF96" w14:textId="77777777" w:rsidR="002475E7" w:rsidRDefault="006F3E59">
      <w:pPr>
        <w:spacing w:after="0" w:line="259" w:lineRule="auto"/>
        <w:ind w:left="-5"/>
        <w:jc w:val="left"/>
      </w:pPr>
      <w:r>
        <w:rPr>
          <w:b/>
          <w:color w:val="44546A"/>
          <w:sz w:val="18"/>
        </w:rPr>
        <w:t xml:space="preserve">Table 1 </w:t>
      </w:r>
      <w:r>
        <w:rPr>
          <w:i/>
          <w:color w:val="44546A"/>
          <w:sz w:val="18"/>
        </w:rPr>
        <w:t>Review of Techniques from Literature</w:t>
      </w:r>
      <w:r>
        <w:rPr>
          <w:b/>
          <w:color w:val="44546A"/>
          <w:sz w:val="18"/>
        </w:rPr>
        <w:t xml:space="preserve">  </w:t>
      </w:r>
    </w:p>
    <w:tbl>
      <w:tblPr>
        <w:tblStyle w:val="TableGrid"/>
        <w:tblW w:w="9352" w:type="dxa"/>
        <w:tblInd w:w="5" w:type="dxa"/>
        <w:tblCellMar>
          <w:top w:w="11" w:type="dxa"/>
          <w:left w:w="108" w:type="dxa"/>
          <w:right w:w="47" w:type="dxa"/>
        </w:tblCellMar>
        <w:tblLook w:val="04A0" w:firstRow="1" w:lastRow="0" w:firstColumn="1" w:lastColumn="0" w:noHBand="0" w:noVBand="1"/>
      </w:tblPr>
      <w:tblGrid>
        <w:gridCol w:w="2547"/>
        <w:gridCol w:w="2129"/>
        <w:gridCol w:w="4676"/>
      </w:tblGrid>
      <w:tr w:rsidR="002475E7" w14:paraId="1CD48153" w14:textId="77777777">
        <w:trPr>
          <w:trHeight w:val="389"/>
        </w:trPr>
        <w:tc>
          <w:tcPr>
            <w:tcW w:w="4676" w:type="dxa"/>
            <w:gridSpan w:val="2"/>
            <w:tcBorders>
              <w:top w:val="single" w:sz="4" w:space="0" w:color="000000"/>
              <w:left w:val="single" w:sz="4" w:space="0" w:color="000000"/>
              <w:bottom w:val="single" w:sz="4" w:space="0" w:color="000000"/>
              <w:right w:val="single" w:sz="4" w:space="0" w:color="000000"/>
            </w:tcBorders>
          </w:tcPr>
          <w:p w14:paraId="2883627F" w14:textId="77777777" w:rsidR="002475E7" w:rsidRDefault="006F3E59">
            <w:pPr>
              <w:spacing w:after="0" w:line="259" w:lineRule="auto"/>
              <w:ind w:left="0" w:firstLine="0"/>
              <w:jc w:val="left"/>
            </w:pPr>
            <w:r>
              <w:t xml:space="preserve">Category of Techniques Applied / Researched </w:t>
            </w:r>
          </w:p>
        </w:tc>
        <w:tc>
          <w:tcPr>
            <w:tcW w:w="4676" w:type="dxa"/>
            <w:tcBorders>
              <w:top w:val="single" w:sz="4" w:space="0" w:color="000000"/>
              <w:left w:val="single" w:sz="4" w:space="0" w:color="000000"/>
              <w:bottom w:val="single" w:sz="4" w:space="0" w:color="000000"/>
              <w:right w:val="single" w:sz="4" w:space="0" w:color="000000"/>
            </w:tcBorders>
          </w:tcPr>
          <w:p w14:paraId="53667648" w14:textId="77777777" w:rsidR="002475E7" w:rsidRDefault="006F3E59">
            <w:pPr>
              <w:spacing w:after="0" w:line="259" w:lineRule="auto"/>
              <w:ind w:left="0" w:firstLine="0"/>
              <w:jc w:val="left"/>
            </w:pPr>
            <w:r>
              <w:t xml:space="preserve">Sources </w:t>
            </w:r>
          </w:p>
        </w:tc>
      </w:tr>
      <w:tr w:rsidR="002475E7" w14:paraId="2FBDA392" w14:textId="77777777">
        <w:trPr>
          <w:trHeight w:val="2667"/>
        </w:trPr>
        <w:tc>
          <w:tcPr>
            <w:tcW w:w="2547" w:type="dxa"/>
            <w:vMerge w:val="restart"/>
            <w:tcBorders>
              <w:top w:val="single" w:sz="4" w:space="0" w:color="000000"/>
              <w:left w:val="single" w:sz="4" w:space="0" w:color="000000"/>
              <w:bottom w:val="single" w:sz="4" w:space="0" w:color="000000"/>
              <w:right w:val="single" w:sz="4" w:space="0" w:color="000000"/>
            </w:tcBorders>
          </w:tcPr>
          <w:p w14:paraId="1F72067A" w14:textId="77777777" w:rsidR="002475E7" w:rsidRDefault="006F3E59">
            <w:pPr>
              <w:spacing w:after="0" w:line="259" w:lineRule="auto"/>
              <w:ind w:left="0" w:firstLine="0"/>
              <w:jc w:val="left"/>
            </w:pPr>
            <w:r>
              <w:t xml:space="preserve">AI-Based </w:t>
            </w:r>
          </w:p>
        </w:tc>
        <w:tc>
          <w:tcPr>
            <w:tcW w:w="2129" w:type="dxa"/>
            <w:tcBorders>
              <w:top w:val="single" w:sz="4" w:space="0" w:color="000000"/>
              <w:left w:val="single" w:sz="4" w:space="0" w:color="000000"/>
              <w:bottom w:val="single" w:sz="4" w:space="0" w:color="000000"/>
              <w:right w:val="single" w:sz="4" w:space="0" w:color="000000"/>
            </w:tcBorders>
          </w:tcPr>
          <w:p w14:paraId="746F2812" w14:textId="77777777" w:rsidR="002475E7" w:rsidRDefault="006F3E59">
            <w:pPr>
              <w:spacing w:after="106" w:line="259" w:lineRule="auto"/>
              <w:ind w:left="0" w:firstLine="0"/>
              <w:jc w:val="left"/>
            </w:pPr>
            <w:r>
              <w:t xml:space="preserve">Machine Learning </w:t>
            </w:r>
          </w:p>
          <w:p w14:paraId="67612BC1" w14:textId="77777777" w:rsidR="002475E7" w:rsidRDefault="006F3E59">
            <w:pPr>
              <w:spacing w:after="0" w:line="259" w:lineRule="auto"/>
              <w:ind w:lef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15D876A3" w14:textId="77777777" w:rsidR="002475E7" w:rsidRDefault="006F3E59">
            <w:pPr>
              <w:spacing w:after="106" w:line="259" w:lineRule="auto"/>
              <w:ind w:left="0" w:firstLine="0"/>
              <w:jc w:val="left"/>
            </w:pPr>
            <w:r>
              <w:t xml:space="preserve">(Datta, Dasgupta, Dasgupta, &amp; Reddy, 2021) </w:t>
            </w:r>
          </w:p>
          <w:p w14:paraId="2C4C17CB" w14:textId="77777777" w:rsidR="002475E7" w:rsidRDefault="006F3E59">
            <w:pPr>
              <w:spacing w:after="107" w:line="259" w:lineRule="auto"/>
              <w:ind w:left="0" w:firstLine="0"/>
              <w:jc w:val="left"/>
            </w:pPr>
            <w:r>
              <w:t xml:space="preserve">(Le &amp; </w:t>
            </w:r>
            <w:proofErr w:type="spellStart"/>
            <w:r>
              <w:t>Zincir</w:t>
            </w:r>
            <w:proofErr w:type="spellEnd"/>
            <w:r>
              <w:t xml:space="preserve">-Heywood, 2021) </w:t>
            </w:r>
          </w:p>
          <w:p w14:paraId="7E3992A5" w14:textId="77777777" w:rsidR="002475E7" w:rsidRDefault="006F3E59">
            <w:pPr>
              <w:spacing w:after="105" w:line="259" w:lineRule="auto"/>
              <w:ind w:left="0" w:firstLine="0"/>
              <w:jc w:val="left"/>
            </w:pPr>
            <w:r>
              <w:t>(</w:t>
            </w:r>
            <w:proofErr w:type="spellStart"/>
            <w:r>
              <w:t>Lukashin</w:t>
            </w:r>
            <w:proofErr w:type="spellEnd"/>
            <w:r>
              <w:t xml:space="preserve">, Popov, Bolshakov, &amp; </w:t>
            </w:r>
            <w:proofErr w:type="spellStart"/>
            <w:r>
              <w:t>Nikolashin</w:t>
            </w:r>
            <w:proofErr w:type="spellEnd"/>
            <w:r>
              <w:t xml:space="preserve">, </w:t>
            </w:r>
          </w:p>
          <w:p w14:paraId="01BBC439" w14:textId="77777777" w:rsidR="002475E7" w:rsidRDefault="006F3E59">
            <w:pPr>
              <w:spacing w:after="105" w:line="259" w:lineRule="auto"/>
              <w:ind w:left="0" w:firstLine="0"/>
              <w:jc w:val="left"/>
            </w:pPr>
            <w:r>
              <w:t xml:space="preserve">2019) </w:t>
            </w:r>
          </w:p>
          <w:p w14:paraId="1B6370FD" w14:textId="77777777" w:rsidR="002475E7" w:rsidRDefault="006F3E59">
            <w:pPr>
              <w:spacing w:after="105" w:line="259" w:lineRule="auto"/>
              <w:ind w:left="0" w:firstLine="0"/>
              <w:jc w:val="left"/>
            </w:pPr>
            <w:r>
              <w:t xml:space="preserve">(Mehta, </w:t>
            </w:r>
            <w:proofErr w:type="spellStart"/>
            <w:r>
              <w:t>Kothuri</w:t>
            </w:r>
            <w:proofErr w:type="spellEnd"/>
            <w:r>
              <w:t xml:space="preserve">, &amp; Garcia, 2018) </w:t>
            </w:r>
          </w:p>
          <w:p w14:paraId="50F248D1" w14:textId="77777777" w:rsidR="002475E7" w:rsidRDefault="006F3E59">
            <w:pPr>
              <w:spacing w:after="105" w:line="259" w:lineRule="auto"/>
              <w:ind w:left="0" w:firstLine="0"/>
              <w:jc w:val="left"/>
            </w:pPr>
            <w:r>
              <w:t xml:space="preserve">(Savenkov &amp; </w:t>
            </w:r>
            <w:proofErr w:type="spellStart"/>
            <w:r>
              <w:t>Ivutin</w:t>
            </w:r>
            <w:proofErr w:type="spellEnd"/>
            <w:r>
              <w:t xml:space="preserve">, 2020) </w:t>
            </w:r>
          </w:p>
          <w:p w14:paraId="79E05F86" w14:textId="77777777" w:rsidR="002475E7" w:rsidRDefault="006F3E59">
            <w:pPr>
              <w:spacing w:after="0" w:line="259" w:lineRule="auto"/>
              <w:ind w:left="0" w:firstLine="0"/>
              <w:jc w:val="left"/>
            </w:pPr>
            <w:r>
              <w:t>(</w:t>
            </w:r>
            <w:proofErr w:type="spellStart"/>
            <w:r>
              <w:t>Slipenchuk</w:t>
            </w:r>
            <w:proofErr w:type="spellEnd"/>
            <w:r>
              <w:t xml:space="preserve"> &amp; </w:t>
            </w:r>
            <w:proofErr w:type="spellStart"/>
            <w:r>
              <w:t>Epishkina</w:t>
            </w:r>
            <w:proofErr w:type="spellEnd"/>
            <w:r>
              <w:t xml:space="preserve">, 2019) </w:t>
            </w:r>
          </w:p>
        </w:tc>
      </w:tr>
      <w:tr w:rsidR="002475E7" w14:paraId="04055385" w14:textId="77777777">
        <w:trPr>
          <w:trHeight w:val="2667"/>
        </w:trPr>
        <w:tc>
          <w:tcPr>
            <w:tcW w:w="0" w:type="auto"/>
            <w:vMerge/>
            <w:tcBorders>
              <w:top w:val="nil"/>
              <w:left w:val="single" w:sz="4" w:space="0" w:color="000000"/>
              <w:bottom w:val="nil"/>
              <w:right w:val="single" w:sz="4" w:space="0" w:color="000000"/>
            </w:tcBorders>
          </w:tcPr>
          <w:p w14:paraId="1938F6AD" w14:textId="77777777" w:rsidR="002475E7" w:rsidRDefault="002475E7">
            <w:pPr>
              <w:spacing w:after="160" w:line="259" w:lineRule="auto"/>
              <w:ind w:left="0" w:firstLine="0"/>
              <w:jc w:val="left"/>
            </w:pPr>
          </w:p>
        </w:tc>
        <w:tc>
          <w:tcPr>
            <w:tcW w:w="2129" w:type="dxa"/>
            <w:tcBorders>
              <w:top w:val="single" w:sz="4" w:space="0" w:color="000000"/>
              <w:left w:val="single" w:sz="4" w:space="0" w:color="000000"/>
              <w:bottom w:val="single" w:sz="4" w:space="0" w:color="000000"/>
              <w:right w:val="single" w:sz="4" w:space="0" w:color="000000"/>
            </w:tcBorders>
          </w:tcPr>
          <w:p w14:paraId="395C0E22" w14:textId="77777777" w:rsidR="002475E7" w:rsidRDefault="006F3E59">
            <w:pPr>
              <w:spacing w:after="105" w:line="259" w:lineRule="auto"/>
              <w:ind w:left="0" w:firstLine="0"/>
              <w:jc w:val="left"/>
            </w:pPr>
            <w:r>
              <w:t xml:space="preserve">Deep Learning </w:t>
            </w:r>
          </w:p>
          <w:p w14:paraId="1B970C8A" w14:textId="77777777" w:rsidR="002475E7" w:rsidRDefault="006F3E59">
            <w:pPr>
              <w:spacing w:after="0" w:line="259" w:lineRule="auto"/>
              <w:ind w:left="0" w:firstLine="0"/>
              <w:jc w:val="left"/>
            </w:pPr>
            <w: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0CC8C9FA" w14:textId="77777777" w:rsidR="002475E7" w:rsidRDefault="006F3E59">
            <w:pPr>
              <w:spacing w:after="105" w:line="259" w:lineRule="auto"/>
              <w:ind w:left="0" w:firstLine="0"/>
              <w:jc w:val="left"/>
            </w:pPr>
            <w:r>
              <w:t xml:space="preserve">(Jallad, </w:t>
            </w:r>
            <w:proofErr w:type="spellStart"/>
            <w:r>
              <w:t>Aljnidi</w:t>
            </w:r>
            <w:proofErr w:type="spellEnd"/>
            <w:r>
              <w:t xml:space="preserve">, &amp; </w:t>
            </w:r>
            <w:proofErr w:type="spellStart"/>
            <w:r>
              <w:t>Desouki</w:t>
            </w:r>
            <w:proofErr w:type="spellEnd"/>
            <w:r>
              <w:t xml:space="preserve">, 2020) </w:t>
            </w:r>
          </w:p>
          <w:p w14:paraId="0DF92602" w14:textId="77777777" w:rsidR="002475E7" w:rsidRDefault="006F3E59">
            <w:pPr>
              <w:spacing w:after="108" w:line="259" w:lineRule="auto"/>
              <w:ind w:left="0" w:firstLine="0"/>
              <w:jc w:val="left"/>
            </w:pPr>
            <w:r>
              <w:t xml:space="preserve">(Le &amp; </w:t>
            </w:r>
            <w:proofErr w:type="spellStart"/>
            <w:r>
              <w:t>Zincir</w:t>
            </w:r>
            <w:proofErr w:type="spellEnd"/>
            <w:r>
              <w:t xml:space="preserve">-Heywood, 2021) </w:t>
            </w:r>
          </w:p>
          <w:p w14:paraId="2A33D852" w14:textId="77777777" w:rsidR="002475E7" w:rsidRDefault="006F3E59">
            <w:pPr>
              <w:spacing w:after="105" w:line="259" w:lineRule="auto"/>
              <w:ind w:left="0" w:firstLine="0"/>
              <w:jc w:val="left"/>
            </w:pPr>
            <w:r>
              <w:t xml:space="preserve">(Liu H. , 2021) </w:t>
            </w:r>
          </w:p>
          <w:p w14:paraId="21FE811B" w14:textId="77777777" w:rsidR="002475E7" w:rsidRDefault="006F3E59">
            <w:pPr>
              <w:spacing w:after="105" w:line="259" w:lineRule="auto"/>
              <w:ind w:left="0" w:firstLine="0"/>
              <w:jc w:val="left"/>
            </w:pPr>
            <w:r>
              <w:t xml:space="preserve">(Sabuhi, Zhou, </w:t>
            </w:r>
            <w:proofErr w:type="spellStart"/>
            <w:r>
              <w:t>Bezemer</w:t>
            </w:r>
            <w:proofErr w:type="spellEnd"/>
            <w:r>
              <w:t xml:space="preserve">, &amp; Musilek, 2021) </w:t>
            </w:r>
          </w:p>
          <w:p w14:paraId="3BABAEF1" w14:textId="77777777" w:rsidR="002475E7" w:rsidRDefault="006F3E59">
            <w:pPr>
              <w:spacing w:after="105" w:line="259" w:lineRule="auto"/>
              <w:ind w:left="0" w:firstLine="0"/>
              <w:jc w:val="left"/>
            </w:pPr>
            <w:r>
              <w:t xml:space="preserve">(Savenkov &amp; </w:t>
            </w:r>
            <w:proofErr w:type="spellStart"/>
            <w:r>
              <w:t>Ivutin</w:t>
            </w:r>
            <w:proofErr w:type="spellEnd"/>
            <w:r>
              <w:t xml:space="preserve">, 2020) </w:t>
            </w:r>
          </w:p>
          <w:p w14:paraId="44632DFD" w14:textId="77777777" w:rsidR="002475E7" w:rsidRDefault="006F3E59">
            <w:pPr>
              <w:spacing w:after="105" w:line="259" w:lineRule="auto"/>
              <w:ind w:left="0" w:firstLine="0"/>
              <w:jc w:val="left"/>
            </w:pPr>
            <w:r>
              <w:t xml:space="preserve">(Sun, Guo, Li, Xu, &amp; Wang, 2019) </w:t>
            </w:r>
          </w:p>
          <w:p w14:paraId="2BE825F8" w14:textId="77777777" w:rsidR="002475E7" w:rsidRDefault="006F3E59">
            <w:pPr>
              <w:spacing w:after="0" w:line="259" w:lineRule="auto"/>
              <w:ind w:left="0" w:firstLine="0"/>
              <w:jc w:val="left"/>
            </w:pPr>
            <w:r>
              <w:t xml:space="preserve">(Tian, et al., 2020) </w:t>
            </w:r>
          </w:p>
        </w:tc>
      </w:tr>
      <w:tr w:rsidR="002475E7" w14:paraId="36619CE7" w14:textId="77777777">
        <w:trPr>
          <w:trHeight w:val="1909"/>
        </w:trPr>
        <w:tc>
          <w:tcPr>
            <w:tcW w:w="0" w:type="auto"/>
            <w:vMerge/>
            <w:tcBorders>
              <w:top w:val="nil"/>
              <w:left w:val="single" w:sz="4" w:space="0" w:color="000000"/>
              <w:bottom w:val="single" w:sz="4" w:space="0" w:color="000000"/>
              <w:right w:val="single" w:sz="4" w:space="0" w:color="000000"/>
            </w:tcBorders>
          </w:tcPr>
          <w:p w14:paraId="5B61C02D" w14:textId="77777777" w:rsidR="002475E7" w:rsidRDefault="002475E7">
            <w:pPr>
              <w:spacing w:after="160" w:line="259" w:lineRule="auto"/>
              <w:ind w:left="0" w:firstLine="0"/>
              <w:jc w:val="left"/>
            </w:pPr>
          </w:p>
        </w:tc>
        <w:tc>
          <w:tcPr>
            <w:tcW w:w="2129" w:type="dxa"/>
            <w:tcBorders>
              <w:top w:val="single" w:sz="4" w:space="0" w:color="000000"/>
              <w:left w:val="single" w:sz="4" w:space="0" w:color="000000"/>
              <w:bottom w:val="single" w:sz="4" w:space="0" w:color="000000"/>
              <w:right w:val="single" w:sz="4" w:space="0" w:color="000000"/>
            </w:tcBorders>
          </w:tcPr>
          <w:p w14:paraId="5016544A" w14:textId="77777777" w:rsidR="002475E7" w:rsidRDefault="006F3E59">
            <w:pPr>
              <w:spacing w:after="0" w:line="259" w:lineRule="auto"/>
              <w:ind w:left="0" w:firstLine="0"/>
              <w:jc w:val="left"/>
            </w:pPr>
            <w:r>
              <w:t xml:space="preserve">Ensemble </w:t>
            </w:r>
          </w:p>
        </w:tc>
        <w:tc>
          <w:tcPr>
            <w:tcW w:w="4676" w:type="dxa"/>
            <w:tcBorders>
              <w:top w:val="single" w:sz="4" w:space="0" w:color="000000"/>
              <w:left w:val="single" w:sz="4" w:space="0" w:color="000000"/>
              <w:bottom w:val="single" w:sz="4" w:space="0" w:color="000000"/>
              <w:right w:val="single" w:sz="4" w:space="0" w:color="000000"/>
            </w:tcBorders>
          </w:tcPr>
          <w:p w14:paraId="03AC81D7" w14:textId="77777777" w:rsidR="002475E7" w:rsidRDefault="006F3E59">
            <w:pPr>
              <w:spacing w:after="105" w:line="259" w:lineRule="auto"/>
              <w:ind w:left="0" w:firstLine="0"/>
              <w:jc w:val="left"/>
            </w:pPr>
            <w:r>
              <w:t xml:space="preserve">(Diop, Emad, Winter, &amp; Hilia, 2019) </w:t>
            </w:r>
          </w:p>
          <w:p w14:paraId="0BFDB840" w14:textId="77777777" w:rsidR="002475E7" w:rsidRDefault="006F3E59">
            <w:pPr>
              <w:spacing w:after="105" w:line="259" w:lineRule="auto"/>
              <w:ind w:left="0" w:firstLine="0"/>
              <w:jc w:val="left"/>
            </w:pPr>
            <w:r>
              <w:t xml:space="preserve">(Le &amp; </w:t>
            </w:r>
            <w:proofErr w:type="spellStart"/>
            <w:r>
              <w:t>Zincir</w:t>
            </w:r>
            <w:proofErr w:type="spellEnd"/>
            <w:r>
              <w:t xml:space="preserve">-Heywood, 2021) </w:t>
            </w:r>
          </w:p>
          <w:p w14:paraId="1F9229FF" w14:textId="77777777" w:rsidR="002475E7" w:rsidRDefault="006F3E59">
            <w:pPr>
              <w:spacing w:after="107" w:line="259" w:lineRule="auto"/>
              <w:ind w:left="0" w:firstLine="0"/>
              <w:jc w:val="left"/>
            </w:pPr>
            <w:r>
              <w:t xml:space="preserve">(Liu H. , 2021) </w:t>
            </w:r>
          </w:p>
          <w:p w14:paraId="4561DEB3" w14:textId="77777777" w:rsidR="002475E7" w:rsidRDefault="006F3E59">
            <w:pPr>
              <w:spacing w:after="106" w:line="259" w:lineRule="auto"/>
              <w:ind w:left="0" w:firstLine="0"/>
              <w:jc w:val="left"/>
            </w:pPr>
            <w:r>
              <w:t xml:space="preserve">(Singh, </w:t>
            </w:r>
            <w:proofErr w:type="spellStart"/>
            <w:r>
              <w:t>Mehtre</w:t>
            </w:r>
            <w:proofErr w:type="spellEnd"/>
            <w:r>
              <w:t xml:space="preserve">, &amp; Sangeetha, 2019) </w:t>
            </w:r>
          </w:p>
          <w:p w14:paraId="56A9424E" w14:textId="77777777" w:rsidR="002475E7" w:rsidRDefault="006F3E59">
            <w:pPr>
              <w:spacing w:after="0" w:line="259" w:lineRule="auto"/>
              <w:ind w:left="0" w:firstLine="0"/>
              <w:jc w:val="left"/>
            </w:pPr>
            <w:r>
              <w:t xml:space="preserve">(Singh &amp; Srivastav, 2021) </w:t>
            </w:r>
          </w:p>
        </w:tc>
      </w:tr>
      <w:tr w:rsidR="002475E7" w14:paraId="6A1C9DCA" w14:textId="77777777">
        <w:trPr>
          <w:trHeight w:val="768"/>
        </w:trPr>
        <w:tc>
          <w:tcPr>
            <w:tcW w:w="2547" w:type="dxa"/>
            <w:vMerge w:val="restart"/>
            <w:tcBorders>
              <w:top w:val="single" w:sz="4" w:space="0" w:color="000000"/>
              <w:left w:val="single" w:sz="4" w:space="0" w:color="000000"/>
              <w:bottom w:val="single" w:sz="4" w:space="0" w:color="000000"/>
              <w:right w:val="single" w:sz="4" w:space="0" w:color="000000"/>
            </w:tcBorders>
          </w:tcPr>
          <w:p w14:paraId="59CD1957" w14:textId="77777777" w:rsidR="002475E7" w:rsidRDefault="006F3E59">
            <w:pPr>
              <w:spacing w:after="0" w:line="259" w:lineRule="auto"/>
              <w:ind w:left="0" w:firstLine="0"/>
              <w:jc w:val="left"/>
            </w:pPr>
            <w:r>
              <w:t xml:space="preserve">Non-AI-Based </w:t>
            </w:r>
          </w:p>
        </w:tc>
        <w:tc>
          <w:tcPr>
            <w:tcW w:w="2129" w:type="dxa"/>
            <w:tcBorders>
              <w:top w:val="single" w:sz="4" w:space="0" w:color="000000"/>
              <w:left w:val="single" w:sz="4" w:space="0" w:color="000000"/>
              <w:bottom w:val="single" w:sz="4" w:space="0" w:color="000000"/>
              <w:right w:val="single" w:sz="4" w:space="0" w:color="000000"/>
            </w:tcBorders>
          </w:tcPr>
          <w:p w14:paraId="2C520D20" w14:textId="77777777" w:rsidR="002475E7" w:rsidRDefault="006F3E59">
            <w:pPr>
              <w:spacing w:after="0" w:line="259" w:lineRule="auto"/>
              <w:ind w:left="0" w:firstLine="0"/>
              <w:jc w:val="left"/>
            </w:pPr>
            <w:r>
              <w:t xml:space="preserve">Visualisation </w:t>
            </w:r>
          </w:p>
        </w:tc>
        <w:tc>
          <w:tcPr>
            <w:tcW w:w="4676" w:type="dxa"/>
            <w:tcBorders>
              <w:top w:val="single" w:sz="4" w:space="0" w:color="000000"/>
              <w:left w:val="single" w:sz="4" w:space="0" w:color="000000"/>
              <w:bottom w:val="single" w:sz="4" w:space="0" w:color="000000"/>
              <w:right w:val="single" w:sz="4" w:space="0" w:color="000000"/>
            </w:tcBorders>
          </w:tcPr>
          <w:p w14:paraId="62CE5B64" w14:textId="77777777" w:rsidR="002475E7" w:rsidRDefault="006F3E59">
            <w:pPr>
              <w:spacing w:after="105" w:line="259" w:lineRule="auto"/>
              <w:ind w:left="0" w:firstLine="0"/>
              <w:jc w:val="left"/>
            </w:pPr>
            <w:r>
              <w:t xml:space="preserve">(Babu &amp; R, 2021) </w:t>
            </w:r>
          </w:p>
          <w:p w14:paraId="2194F235" w14:textId="77777777" w:rsidR="002475E7" w:rsidRDefault="006F3E59">
            <w:pPr>
              <w:spacing w:after="0" w:line="259" w:lineRule="auto"/>
              <w:ind w:left="0" w:firstLine="0"/>
              <w:jc w:val="left"/>
            </w:pPr>
            <w:r>
              <w:t xml:space="preserve">(Babu S. , 2020) </w:t>
            </w:r>
          </w:p>
        </w:tc>
      </w:tr>
      <w:tr w:rsidR="002475E7" w14:paraId="794D3171" w14:textId="77777777">
        <w:trPr>
          <w:trHeight w:val="1150"/>
        </w:trPr>
        <w:tc>
          <w:tcPr>
            <w:tcW w:w="0" w:type="auto"/>
            <w:vMerge/>
            <w:tcBorders>
              <w:top w:val="nil"/>
              <w:left w:val="single" w:sz="4" w:space="0" w:color="000000"/>
              <w:bottom w:val="single" w:sz="4" w:space="0" w:color="000000"/>
              <w:right w:val="single" w:sz="4" w:space="0" w:color="000000"/>
            </w:tcBorders>
          </w:tcPr>
          <w:p w14:paraId="66DE339C" w14:textId="77777777" w:rsidR="002475E7" w:rsidRDefault="002475E7">
            <w:pPr>
              <w:spacing w:after="160" w:line="259" w:lineRule="auto"/>
              <w:ind w:left="0" w:firstLine="0"/>
              <w:jc w:val="left"/>
            </w:pPr>
          </w:p>
        </w:tc>
        <w:tc>
          <w:tcPr>
            <w:tcW w:w="2129" w:type="dxa"/>
            <w:tcBorders>
              <w:top w:val="single" w:sz="4" w:space="0" w:color="000000"/>
              <w:left w:val="single" w:sz="4" w:space="0" w:color="000000"/>
              <w:bottom w:val="single" w:sz="4" w:space="0" w:color="000000"/>
              <w:right w:val="single" w:sz="4" w:space="0" w:color="000000"/>
            </w:tcBorders>
          </w:tcPr>
          <w:p w14:paraId="756ED0B8" w14:textId="77777777" w:rsidR="002475E7" w:rsidRDefault="006F3E59">
            <w:pPr>
              <w:spacing w:after="0" w:line="259" w:lineRule="auto"/>
              <w:ind w:left="0" w:firstLine="0"/>
              <w:jc w:val="left"/>
            </w:pPr>
            <w:r>
              <w:t xml:space="preserve">Statistical </w:t>
            </w:r>
          </w:p>
        </w:tc>
        <w:tc>
          <w:tcPr>
            <w:tcW w:w="4676" w:type="dxa"/>
            <w:tcBorders>
              <w:top w:val="single" w:sz="4" w:space="0" w:color="000000"/>
              <w:left w:val="single" w:sz="4" w:space="0" w:color="000000"/>
              <w:bottom w:val="single" w:sz="4" w:space="0" w:color="000000"/>
              <w:right w:val="single" w:sz="4" w:space="0" w:color="000000"/>
            </w:tcBorders>
          </w:tcPr>
          <w:p w14:paraId="374A1602" w14:textId="77777777" w:rsidR="002475E7" w:rsidRDefault="006F3E59">
            <w:pPr>
              <w:spacing w:after="105" w:line="259" w:lineRule="auto"/>
              <w:ind w:left="0" w:firstLine="0"/>
              <w:jc w:val="left"/>
            </w:pPr>
            <w:r>
              <w:t xml:space="preserve">(Legg, Buckley, Goldsmith, &amp; Creese, 2017) </w:t>
            </w:r>
          </w:p>
          <w:p w14:paraId="303B2B9C" w14:textId="77777777" w:rsidR="002475E7" w:rsidRDefault="006F3E59">
            <w:pPr>
              <w:spacing w:after="107" w:line="259" w:lineRule="auto"/>
              <w:ind w:left="0" w:firstLine="0"/>
              <w:jc w:val="left"/>
            </w:pPr>
            <w:r>
              <w:t xml:space="preserve">(Mehta, </w:t>
            </w:r>
            <w:proofErr w:type="spellStart"/>
            <w:r>
              <w:t>Kothuri</w:t>
            </w:r>
            <w:proofErr w:type="spellEnd"/>
            <w:r>
              <w:t xml:space="preserve">, &amp; Garcia, 2018) </w:t>
            </w:r>
          </w:p>
          <w:p w14:paraId="6904D430" w14:textId="77777777" w:rsidR="002475E7" w:rsidRDefault="006F3E59">
            <w:pPr>
              <w:spacing w:after="0" w:line="259" w:lineRule="auto"/>
              <w:ind w:left="0" w:firstLine="0"/>
              <w:jc w:val="left"/>
            </w:pPr>
            <w:r>
              <w:t xml:space="preserve">(Shashanka, Shen, &amp; Wang, 2016) </w:t>
            </w:r>
          </w:p>
        </w:tc>
      </w:tr>
    </w:tbl>
    <w:p w14:paraId="216EAD7F" w14:textId="77777777" w:rsidR="002475E7" w:rsidRDefault="006F3E59">
      <w:pPr>
        <w:spacing w:after="0" w:line="259" w:lineRule="auto"/>
        <w:ind w:left="-5" w:right="47"/>
      </w:pPr>
      <w:r>
        <w:rPr>
          <w:color w:val="44546A"/>
          <w:sz w:val="18"/>
        </w:rPr>
        <w:t>Note. Created by author on 7</w:t>
      </w:r>
      <w:r>
        <w:rPr>
          <w:color w:val="44546A"/>
          <w:sz w:val="18"/>
          <w:vertAlign w:val="superscript"/>
        </w:rPr>
        <w:t>th</w:t>
      </w:r>
      <w:r>
        <w:rPr>
          <w:color w:val="44546A"/>
          <w:sz w:val="18"/>
        </w:rPr>
        <w:t xml:space="preserve"> December 2022. </w:t>
      </w:r>
    </w:p>
    <w:p w14:paraId="2E0294EA" w14:textId="77777777" w:rsidR="002475E7" w:rsidRDefault="006F3E59">
      <w:pPr>
        <w:pStyle w:val="Heading2"/>
        <w:spacing w:after="237"/>
        <w:ind w:left="561" w:hanging="576"/>
      </w:pPr>
      <w:bookmarkStart w:id="14" w:name="_Toc98212"/>
      <w:r>
        <w:lastRenderedPageBreak/>
        <w:t xml:space="preserve">Previous Work on UEBA </w:t>
      </w:r>
      <w:bookmarkEnd w:id="14"/>
    </w:p>
    <w:p w14:paraId="34179C31" w14:textId="77777777" w:rsidR="002475E7" w:rsidRDefault="006F3E59">
      <w:pPr>
        <w:ind w:left="-5" w:right="50"/>
      </w:pPr>
      <w:r>
        <w:t xml:space="preserve">The concept of UEBA was derived from Denning’s (1987) landmark paper which first introduced anomaly detection for intrusion detection. Following Denning’s paper, a variety of different models for intrusion detection systems (IDS) were developed, many of which were featured in Lazarevic’s (2005) survey. Including the Minnesota IDS (MINDS) developed by </w:t>
      </w:r>
      <w:proofErr w:type="spellStart"/>
      <w:r>
        <w:t>Ertoz</w:t>
      </w:r>
      <w:proofErr w:type="spellEnd"/>
      <w:r>
        <w:t xml:space="preserve"> et al. (2004), the Audit Data Analysis and Mining (ADAM) IDS demonstrated by Barbara et al. (2001) and the Learning Rules for Anomaly Detection (LERAD) algorithm created by Mahoney and Chan (2003). However, multiple of these solutions, including those by </w:t>
      </w:r>
      <w:proofErr w:type="spellStart"/>
      <w:r>
        <w:t>Ertoz</w:t>
      </w:r>
      <w:proofErr w:type="spellEnd"/>
      <w:r>
        <w:t xml:space="preserve"> et al. (2004), Barbara et al. (2001) and Mahoney and Chan (2003), were presented with scepticism from critics such as Gates and Taylor (2006). </w:t>
      </w:r>
    </w:p>
    <w:p w14:paraId="08CFCCB6" w14:textId="77777777" w:rsidR="002475E7" w:rsidRDefault="006F3E59">
      <w:pPr>
        <w:ind w:left="-5" w:right="50"/>
      </w:pPr>
      <w:r>
        <w:t xml:space="preserve">Gates and Taylor (2006) felt the concepts introduced by Denning were being applied incorrectly, without regard for the context in which they were being used and without consideration of the original issues highlighted by Denning. One of their arguments being that Denning made the assumption that attacks are rare and anomalous, which may have stood true at the time of writing, however with the evolution of computing and networking environments, attackers have found ways to hide their attacks and attacks are no longer rare. Gates and Taylor (2006) argued that systems such as MINDS by </w:t>
      </w:r>
      <w:proofErr w:type="spellStart"/>
      <w:r>
        <w:t>Ertoz</w:t>
      </w:r>
      <w:proofErr w:type="spellEnd"/>
      <w:r>
        <w:t xml:space="preserve"> et al. (2004), which were based on the outdated assumption that all attacks are anomalous and a small proportion of traffic, should take more consideration of the ways in which attackers can hide their behaviour and the current proportion of attacks seen in traffic.  Following this, more papers could be seen acknowledging the issues highlighted by Gates and Taylor, one of these being the paper written by Shashanka et al. (2016), one of the first papers to mention UEBA, who ensured their assumptions aligned with the context of their solution. </w:t>
      </w:r>
    </w:p>
    <w:p w14:paraId="26ED0B7B" w14:textId="77777777" w:rsidR="002475E7" w:rsidRDefault="006F3E59">
      <w:pPr>
        <w:spacing w:after="197"/>
        <w:ind w:left="-5" w:right="50"/>
      </w:pPr>
      <w:r>
        <w:t xml:space="preserve">Since then, research into UEBA solutions has grown, and, as highlighted by Khaliq et al. (2020) many commercial UEBA solutions have emerged on the market, however at their time of writing Open-source solutions still lagged behind. Recently, however, a new open-source solution, </w:t>
      </w:r>
      <w:proofErr w:type="spellStart"/>
      <w:r>
        <w:t>OpenUEBA</w:t>
      </w:r>
      <w:proofErr w:type="spellEnd"/>
      <w:r>
        <w:t xml:space="preserve">, was presented by Calvo (2022), potentially marking advancements in the area since 2020. Moreover, as shown in Table 1 a wide range of techniques for UEBA analytics have been presented in literature in recent years. </w:t>
      </w:r>
    </w:p>
    <w:p w14:paraId="6EDE2B59" w14:textId="77777777" w:rsidR="002475E7" w:rsidRDefault="006F3E59">
      <w:pPr>
        <w:pStyle w:val="Heading2"/>
        <w:ind w:left="561" w:hanging="576"/>
      </w:pPr>
      <w:bookmarkStart w:id="15" w:name="_Toc98213"/>
      <w:r>
        <w:t xml:space="preserve">Review of Techniques for UEBA </w:t>
      </w:r>
      <w:bookmarkEnd w:id="15"/>
    </w:p>
    <w:p w14:paraId="5C31E1FA" w14:textId="77777777" w:rsidR="002475E7" w:rsidRDefault="006F3E59">
      <w:pPr>
        <w:ind w:left="-5" w:right="50"/>
      </w:pPr>
      <w:r>
        <w:t xml:space="preserve">When comparing the UEBA solutions presented in literature, such as the older surveys, for example, those by Liu et al. (2018) and Fernandes et al. (2018) to newer surveys such as those </w:t>
      </w:r>
      <w:r>
        <w:lastRenderedPageBreak/>
        <w:t xml:space="preserve">by Kaliq et al. (2020) and Martin et al. (2021) an emergent use of AI-based techniques can be seen. </w:t>
      </w:r>
    </w:p>
    <w:p w14:paraId="00B71C59" w14:textId="77777777" w:rsidR="002475E7" w:rsidRDefault="006F3E59">
      <w:pPr>
        <w:spacing w:after="122"/>
        <w:ind w:left="-5" w:right="50"/>
      </w:pPr>
      <w:r>
        <w:t xml:space="preserve">The strength of AI techniques in comparison to more basic techniques, such as visualisation, can be observed when reviewing papers such as that by Babu (2020). Whereby anomalies in network traffic were detected through visualisations and simple statistical modelling. For Example, in Figure 2, Babu grouped users by their usage to identify outliers such as User8728. Although this provided a quick insight into access frequency, as previously discussed when reviewing the paper of Gates and Taylor (2006), it cannot be assumed that an anomaly indicates exploitative behaviour. Furthermore, without knowing the user’s normal behaviour, the context of their activity cannot be understood. Contrastingly, as explained by Khaliq et al. (2020), AI techniques address this by learning the baseline behaviours so that only deviations to the normal are flagged, with the normal being unique to a user, entity or group. </w:t>
      </w:r>
    </w:p>
    <w:p w14:paraId="0BC744B9" w14:textId="77777777" w:rsidR="002475E7" w:rsidRDefault="006F3E59">
      <w:pPr>
        <w:spacing w:after="211" w:line="259" w:lineRule="auto"/>
        <w:ind w:left="-5"/>
        <w:jc w:val="left"/>
      </w:pPr>
      <w:r>
        <w:rPr>
          <w:b/>
          <w:color w:val="44546A"/>
          <w:sz w:val="18"/>
        </w:rPr>
        <w:t xml:space="preserve">Figure 2 </w:t>
      </w:r>
      <w:r>
        <w:rPr>
          <w:i/>
          <w:color w:val="44546A"/>
          <w:sz w:val="18"/>
        </w:rPr>
        <w:t>Visualisation from the experiment by Babu (2020)</w:t>
      </w:r>
      <w:r>
        <w:rPr>
          <w:b/>
          <w:color w:val="44546A"/>
          <w:sz w:val="18"/>
        </w:rPr>
        <w:t xml:space="preserve"> </w:t>
      </w:r>
    </w:p>
    <w:p w14:paraId="76A41E22" w14:textId="77777777" w:rsidR="002475E7" w:rsidRDefault="006F3E59">
      <w:pPr>
        <w:spacing w:after="182" w:line="259" w:lineRule="auto"/>
        <w:ind w:left="0" w:firstLine="0"/>
        <w:jc w:val="right"/>
      </w:pPr>
      <w:r>
        <w:rPr>
          <w:noProof/>
        </w:rPr>
        <w:drawing>
          <wp:inline distT="0" distB="0" distL="0" distR="0" wp14:anchorId="3C27ABB0" wp14:editId="58F25CBF">
            <wp:extent cx="5943600" cy="2205355"/>
            <wp:effectExtent l="0" t="0" r="0" b="0"/>
            <wp:docPr id="2960" name="Picture 2960"/>
            <wp:cNvGraphicFramePr/>
            <a:graphic xmlns:a="http://schemas.openxmlformats.org/drawingml/2006/main">
              <a:graphicData uri="http://schemas.openxmlformats.org/drawingml/2006/picture">
                <pic:pic xmlns:pic="http://schemas.openxmlformats.org/drawingml/2006/picture">
                  <pic:nvPicPr>
                    <pic:cNvPr id="2960" name="Picture 2960"/>
                    <pic:cNvPicPr/>
                  </pic:nvPicPr>
                  <pic:blipFill>
                    <a:blip r:embed="rId20"/>
                    <a:stretch>
                      <a:fillRect/>
                    </a:stretch>
                  </pic:blipFill>
                  <pic:spPr>
                    <a:xfrm>
                      <a:off x="0" y="0"/>
                      <a:ext cx="5943600" cy="2205355"/>
                    </a:xfrm>
                    <a:prstGeom prst="rect">
                      <a:avLst/>
                    </a:prstGeom>
                  </pic:spPr>
                </pic:pic>
              </a:graphicData>
            </a:graphic>
          </wp:inline>
        </w:drawing>
      </w:r>
      <w:r>
        <w:t xml:space="preserve"> </w:t>
      </w:r>
    </w:p>
    <w:p w14:paraId="1124FB26" w14:textId="77777777" w:rsidR="002475E7" w:rsidRDefault="006F3E59">
      <w:pPr>
        <w:spacing w:after="4"/>
        <w:ind w:left="-5" w:right="47"/>
      </w:pPr>
      <w:r>
        <w:rPr>
          <w:color w:val="44546A"/>
          <w:sz w:val="18"/>
        </w:rPr>
        <w:t xml:space="preserve">Note. Reprinted from Babu, S. (2020). Detecting Anomalies in Users - An UEBA Approach. In Proceedings of the International conference on Industrial engineering and Operations Management, Dubai, UAE, March 10-12, 2020, (pp. </w:t>
      </w:r>
    </w:p>
    <w:p w14:paraId="52C3952E" w14:textId="77777777" w:rsidR="002475E7" w:rsidRDefault="006F3E59">
      <w:pPr>
        <w:spacing w:after="299" w:line="259" w:lineRule="auto"/>
        <w:ind w:left="-5" w:right="47"/>
      </w:pPr>
      <w:r>
        <w:rPr>
          <w:color w:val="44546A"/>
          <w:sz w:val="18"/>
        </w:rPr>
        <w:t xml:space="preserve">863–876). </w:t>
      </w:r>
    </w:p>
    <w:p w14:paraId="343EDE47" w14:textId="77777777" w:rsidR="002475E7" w:rsidRDefault="006F3E59">
      <w:pPr>
        <w:ind w:left="-5" w:right="50"/>
      </w:pPr>
      <w:proofErr w:type="spellStart"/>
      <w:r>
        <w:t>Ongsulee</w:t>
      </w:r>
      <w:proofErr w:type="spellEnd"/>
      <w:r>
        <w:t xml:space="preserve"> (2019) gives a brief explanation of AI, describing it as the intelligence shown by a machine, a subset of which is machine learning (ML). In ML, a machine learns without being told explicitly what to know. ML is generally divided into two methods: supervised and unsupervised. In terms of UEBA, Kaliq et al. (2020) explain that supervised techniques use labelled datasets, where data is tagged with labels the model should learn, for example, anomalous or </w:t>
      </w:r>
      <w:proofErr w:type="spellStart"/>
      <w:r>
        <w:t>notanomalous</w:t>
      </w:r>
      <w:proofErr w:type="spellEnd"/>
      <w:r>
        <w:t xml:space="preserve">, to teach a model to recognise anomalies. Contrastingly, unsupervised techniques </w:t>
      </w:r>
      <w:r>
        <w:lastRenderedPageBreak/>
        <w:t xml:space="preserve">use unlabelled datasets to detect unknowns. </w:t>
      </w:r>
      <w:proofErr w:type="spellStart"/>
      <w:r>
        <w:t>Ongsulee</w:t>
      </w:r>
      <w:proofErr w:type="spellEnd"/>
      <w:r>
        <w:t xml:space="preserve"> (2019) explains further that ML also has a subset called deep learning, reached when a model has multiple hidden layers. </w:t>
      </w:r>
    </w:p>
    <w:p w14:paraId="6AE21817" w14:textId="77777777" w:rsidR="002475E7" w:rsidRDefault="006F3E59">
      <w:pPr>
        <w:ind w:left="-5" w:right="50"/>
      </w:pPr>
      <w:r>
        <w:t xml:space="preserve">Unsupervised learning techniques appear more frequently in UEBA analytics presented in literature. Datta et al. (2021) compared the performance of different unsupervised learning algorithms for UEBA and attempted to identify, from the results, which algorithms would be best combined for insider threat detection. K-means and Agglomerative Clustering were presented as the best combination for insider threat detection. However, the resilience of these metrics when applied to a real-world scenario could be questioned as the experiment was conducted on a dataset of click-stream data for an online shop. This does not resemble data the methods would be applied to in the real-world. From papers such as that by Heine, Laue and Kleiner (2020), the importance of the datasets used to evaluate techniques is highlighted. With datasets not resembling the final deployment scenario often being featured in the reasons for the discrepancy between evaluation results of UEBA solutions presented in papers compared with those observed in practice.  </w:t>
      </w:r>
    </w:p>
    <w:p w14:paraId="7EC32370" w14:textId="77777777" w:rsidR="002475E7" w:rsidRDefault="006F3E59">
      <w:pPr>
        <w:ind w:left="-5" w:right="50"/>
      </w:pPr>
      <w:r>
        <w:t xml:space="preserve">Le and </w:t>
      </w:r>
      <w:proofErr w:type="spellStart"/>
      <w:r>
        <w:t>Zincir</w:t>
      </w:r>
      <w:proofErr w:type="spellEnd"/>
      <w:r>
        <w:t xml:space="preserve">-Heywood (2021) also compared unsupervised algorithms for insider threat detection, however, in contrast to Datta et al. (2021), they evaluated the algorithms on a selection of datasets of network traffic. Making their investigation more relevant to insider threat detection. As part of their investigation, they compared an Autoencoder (AE), Isolation Forest (IF), Local Outlier Factor (LOF) and Lightweight On-Line Anomaly Detection (LODA). Their results, shown in Figure 3, showing the AE performed best at very low False Positive Rates (FPR), the quantity of normal data classified as anomalous. </w:t>
      </w:r>
      <w:proofErr w:type="spellStart"/>
      <w:r>
        <w:t>Jallid</w:t>
      </w:r>
      <w:proofErr w:type="spellEnd"/>
      <w:r>
        <w:t xml:space="preserve"> et al. (2020) highlight FPR as a crucial factor in anomaly detection as a high FPR is often the reason for techniques not being deployed in practice. </w:t>
      </w:r>
    </w:p>
    <w:p w14:paraId="1F336DE9" w14:textId="77777777" w:rsidR="002475E7" w:rsidRDefault="006F3E59">
      <w:pPr>
        <w:spacing w:after="213" w:line="259" w:lineRule="auto"/>
        <w:ind w:left="-5"/>
        <w:jc w:val="left"/>
      </w:pPr>
      <w:r>
        <w:rPr>
          <w:b/>
          <w:color w:val="44546A"/>
          <w:sz w:val="18"/>
        </w:rPr>
        <w:t xml:space="preserve">Figure 3 </w:t>
      </w:r>
      <w:r>
        <w:rPr>
          <w:i/>
          <w:color w:val="44546A"/>
          <w:sz w:val="18"/>
        </w:rPr>
        <w:t xml:space="preserve">Results from Le and </w:t>
      </w:r>
      <w:proofErr w:type="spellStart"/>
      <w:r>
        <w:rPr>
          <w:i/>
          <w:color w:val="44546A"/>
          <w:sz w:val="18"/>
        </w:rPr>
        <w:t>Zincir</w:t>
      </w:r>
      <w:proofErr w:type="spellEnd"/>
      <w:r>
        <w:rPr>
          <w:i/>
          <w:color w:val="44546A"/>
          <w:sz w:val="18"/>
        </w:rPr>
        <w:t>-Heywood (2020) Experiment</w:t>
      </w:r>
      <w:r>
        <w:rPr>
          <w:b/>
          <w:color w:val="44546A"/>
          <w:sz w:val="18"/>
        </w:rPr>
        <w:t xml:space="preserve"> </w:t>
      </w:r>
    </w:p>
    <w:p w14:paraId="130C3E9E" w14:textId="77777777" w:rsidR="002475E7" w:rsidRDefault="006F3E59">
      <w:pPr>
        <w:spacing w:after="180" w:line="259" w:lineRule="auto"/>
        <w:ind w:left="0" w:right="5192" w:firstLine="0"/>
        <w:jc w:val="center"/>
      </w:pPr>
      <w:r>
        <w:rPr>
          <w:noProof/>
        </w:rPr>
        <w:drawing>
          <wp:inline distT="0" distB="0" distL="0" distR="0" wp14:anchorId="64DCF51C" wp14:editId="0BB41854">
            <wp:extent cx="2647950" cy="1714500"/>
            <wp:effectExtent l="0" t="0" r="0" b="0"/>
            <wp:docPr id="3220" name="Picture 3220"/>
            <wp:cNvGraphicFramePr/>
            <a:graphic xmlns:a="http://schemas.openxmlformats.org/drawingml/2006/main">
              <a:graphicData uri="http://schemas.openxmlformats.org/drawingml/2006/picture">
                <pic:pic xmlns:pic="http://schemas.openxmlformats.org/drawingml/2006/picture">
                  <pic:nvPicPr>
                    <pic:cNvPr id="3220" name="Picture 3220"/>
                    <pic:cNvPicPr/>
                  </pic:nvPicPr>
                  <pic:blipFill>
                    <a:blip r:embed="rId21"/>
                    <a:stretch>
                      <a:fillRect/>
                    </a:stretch>
                  </pic:blipFill>
                  <pic:spPr>
                    <a:xfrm>
                      <a:off x="0" y="0"/>
                      <a:ext cx="2647950" cy="1714500"/>
                    </a:xfrm>
                    <a:prstGeom prst="rect">
                      <a:avLst/>
                    </a:prstGeom>
                  </pic:spPr>
                </pic:pic>
              </a:graphicData>
            </a:graphic>
          </wp:inline>
        </w:drawing>
      </w:r>
      <w:r>
        <w:t xml:space="preserve"> </w:t>
      </w:r>
    </w:p>
    <w:p w14:paraId="57CAE500" w14:textId="77777777" w:rsidR="002475E7" w:rsidRDefault="006F3E59">
      <w:pPr>
        <w:spacing w:after="198" w:line="360" w:lineRule="auto"/>
        <w:ind w:left="-5" w:right="47"/>
      </w:pPr>
      <w:r>
        <w:rPr>
          <w:color w:val="44546A"/>
          <w:sz w:val="18"/>
        </w:rPr>
        <w:t xml:space="preserve">Note. Reprinted from Le, D. C., &amp; </w:t>
      </w:r>
      <w:proofErr w:type="spellStart"/>
      <w:r>
        <w:rPr>
          <w:color w:val="44546A"/>
          <w:sz w:val="18"/>
        </w:rPr>
        <w:t>Zincir</w:t>
      </w:r>
      <w:proofErr w:type="spellEnd"/>
      <w:r>
        <w:rPr>
          <w:color w:val="44546A"/>
          <w:sz w:val="18"/>
        </w:rPr>
        <w:t xml:space="preserve">-Heywood, N. (2021). Anomaly Detection for Insider Threats Using Unsupervised Ensembles. IEEE Transactions on Network and Service Management, 1152-1164. doi:10.1109/TNSM.2021.3071928. </w:t>
      </w:r>
    </w:p>
    <w:p w14:paraId="1DC01448" w14:textId="77777777" w:rsidR="002475E7" w:rsidRDefault="006F3E59">
      <w:pPr>
        <w:ind w:left="-5" w:right="50"/>
      </w:pPr>
      <w:r>
        <w:lastRenderedPageBreak/>
        <w:t xml:space="preserve">Furthermore, Le and </w:t>
      </w:r>
      <w:proofErr w:type="spellStart"/>
      <w:r>
        <w:t>Zincir</w:t>
      </w:r>
      <w:proofErr w:type="spellEnd"/>
      <w:r>
        <w:t xml:space="preserve">-Heywood (2021) built on their review by testing the combination of the algorithms in different ensemble methods. Ensemble methods, as explained by </w:t>
      </w:r>
      <w:proofErr w:type="spellStart"/>
      <w:r>
        <w:t>Diope</w:t>
      </w:r>
      <w:proofErr w:type="spellEnd"/>
      <w:r>
        <w:t xml:space="preserve"> et al. (2019), combine weak classifiers for improved results. Their investigation into VOTE</w:t>
      </w:r>
      <w:r>
        <w:rPr>
          <w:vertAlign w:val="superscript"/>
        </w:rPr>
        <w:t>2,3,4</w:t>
      </w:r>
      <w:r>
        <w:t>, MAX, and AVG ensembles revealed VOTE</w:t>
      </w:r>
      <w:r>
        <w:rPr>
          <w:vertAlign w:val="superscript"/>
        </w:rPr>
        <w:t>2,3</w:t>
      </w:r>
      <w:r>
        <w:t xml:space="preserve"> and AVG significantly outperformed the VOTE</w:t>
      </w:r>
      <w:r>
        <w:rPr>
          <w:vertAlign w:val="superscript"/>
        </w:rPr>
        <w:t>4</w:t>
      </w:r>
      <w:r>
        <w:t xml:space="preserve"> ensemble and the individual classifiers. Except the AE, whose performance was on par with the VOTE</w:t>
      </w:r>
      <w:r>
        <w:rPr>
          <w:vertAlign w:val="superscript"/>
        </w:rPr>
        <w:t xml:space="preserve">2,3 </w:t>
      </w:r>
      <w:r>
        <w:t xml:space="preserve">and AVG ensembles. Sing and </w:t>
      </w:r>
      <w:proofErr w:type="spellStart"/>
      <w:r>
        <w:t>Srivstav</w:t>
      </w:r>
      <w:proofErr w:type="spellEnd"/>
      <w:r>
        <w:t xml:space="preserve"> (2021) also utilised an ensemble in their proposed deep learning ensemble framework. Involving Isolation Forest (IF) and One-class Support Vector Machine (OSVM) algorithms. They tested the framework on a network traffic dataset, also used by Le and </w:t>
      </w:r>
      <w:proofErr w:type="spellStart"/>
      <w:r>
        <w:t>Zincir</w:t>
      </w:r>
      <w:proofErr w:type="spellEnd"/>
      <w:r>
        <w:t xml:space="preserve">-Heywood. Whilst evaluating the framework they were able to achieve a high performance compared to other frameworks in literature at their time of writing. Further validating the effective nature of ensembles for UEBA analytics.  </w:t>
      </w:r>
    </w:p>
    <w:p w14:paraId="6CD6DB7B" w14:textId="77777777" w:rsidR="002475E7" w:rsidRDefault="006F3E59">
      <w:pPr>
        <w:ind w:left="-5" w:right="50"/>
      </w:pPr>
      <w:r>
        <w:t xml:space="preserve">Alongside ensemble methods, Generative Adversarial Networks (GAN) have also proved to be effective deep-learning techniques for UEBA. Sabuhi et al. (2021) conducted a systematic literature review on the use of GANs for anomaly detection. Explaining that GANs are generative, not discriminative, meaning that rather than identifying the most suitable label for an instance, they identify the likelihood of an instance based on previous instances. In the review, Sabuhi et al. (2021) highlight the success of GANs for anomaly detection in network traffic and present the types of GANs that have been observed being used in literature. Explaining that most anomaly detection techniques using GANs for representation learning are varieties of the </w:t>
      </w:r>
      <w:proofErr w:type="spellStart"/>
      <w:r>
        <w:t>AnoGAN</w:t>
      </w:r>
      <w:proofErr w:type="spellEnd"/>
      <w:r>
        <w:t xml:space="preserve"> technique, the first GAN-based anomaly detection technique. </w:t>
      </w:r>
      <w:proofErr w:type="spellStart"/>
      <w:r>
        <w:t>AnoGAN</w:t>
      </w:r>
      <w:proofErr w:type="spellEnd"/>
      <w:r>
        <w:t xml:space="preserve"> is built on the DCGAN architecture, however an additional step is added after training the generator to allow an anomaly score to be computed between a piece of data and the most similar data generated by the generator. With anomalies then defined based on a threshold anomaly score.  </w:t>
      </w:r>
    </w:p>
    <w:p w14:paraId="09AEE8E9" w14:textId="77777777" w:rsidR="002475E7" w:rsidRDefault="006F3E59">
      <w:pPr>
        <w:spacing w:after="197"/>
        <w:ind w:left="-5" w:right="50"/>
      </w:pPr>
      <w:r>
        <w:t xml:space="preserve">Reviewing the techniques presented in literature has shown an emergent adoption of AI-based techniques, with a lean towards unsupervised techniques. High performance has been observed being achieved with deep-learning models, in particular, Autoencoders, Ensembles and GANs. Furthermore, it can be observed that literature has tended to focus on comparing techniques within categories, for example a comparison of different GANs. However little literature provides comparison between categories such as ensembles and GANs. </w:t>
      </w:r>
    </w:p>
    <w:p w14:paraId="1629E36D" w14:textId="77777777" w:rsidR="002475E7" w:rsidRDefault="006F3E59">
      <w:pPr>
        <w:pStyle w:val="Heading2"/>
        <w:ind w:left="561" w:hanging="576"/>
      </w:pPr>
      <w:bookmarkStart w:id="16" w:name="_Toc98214"/>
      <w:r>
        <w:t xml:space="preserve">Review of Recommendations for UEBA Technique Testing and Evaluation </w:t>
      </w:r>
      <w:bookmarkEnd w:id="16"/>
    </w:p>
    <w:p w14:paraId="60068996" w14:textId="77777777" w:rsidR="002475E7" w:rsidRDefault="006F3E59">
      <w:pPr>
        <w:ind w:left="-5" w:right="50"/>
      </w:pPr>
      <w:r>
        <w:t xml:space="preserve">Gates and Taylor (2006) produced one of the first papers highlighting the discrepancy between the large volumes of research going into anomaly detection systems compared to their uptake in </w:t>
      </w:r>
      <w:r>
        <w:lastRenderedPageBreak/>
        <w:t xml:space="preserve">practice. With the gap still being acknowledged in more recent papers such as that by Heine, Laue and Kleiner (2020), wherein they attempted to identify the reasons for the discrepancy and present recommendations for improving it. </w:t>
      </w:r>
    </w:p>
    <w:p w14:paraId="75D93A26" w14:textId="77777777" w:rsidR="002475E7" w:rsidRDefault="006F3E59">
      <w:pPr>
        <w:ind w:left="-5" w:right="50"/>
      </w:pPr>
      <w:r>
        <w:t xml:space="preserve">The first set of recommendations made by Heine, Laue and Kleiner (2020) highlights the importance of using suitable datasets. They state the dataset should contain traffic from a network that closely resembles the final deployment scenario, else the metrics may be invalid. Furthermore, data should be diverse enough to prevent models from simply using features such as IP and port combinations to identify anomalies. Moreover, features in the dataset should also be present in the network in which the solution will be deployed, else the model will not be transferrable. Additionally, highlighting that when splitting datasets for testing and training they should be split to include a consecutive time span or else the typical pattern of a period would be corrupted, which is further supported by Ring et al. (2019). Fernandes et al. (2018) further highlight the issues surrounding unsuitable datasets, stating that it was the most reoccurring issue they came across in their survey of papers on anomaly detection.  </w:t>
      </w:r>
    </w:p>
    <w:p w14:paraId="2998AAE8" w14:textId="77777777" w:rsidR="002475E7" w:rsidRDefault="006F3E59">
      <w:pPr>
        <w:ind w:left="-5" w:right="50"/>
      </w:pPr>
      <w:r>
        <w:t xml:space="preserve">As well as setting out the recommendations regarding datasets, Heine, Laue and Kleiner (2020) also focus on the importance of choosing suitable evaluation metrics. Stating that metrics such as accuracy, frequently observed being used in literature, can show high performance whilst hiding poor factors such as high FPR. They recommend choosing metrics that are specific to the techniques being used and which show a well-rounded view of performance. </w:t>
      </w:r>
    </w:p>
    <w:p w14:paraId="60E15DB9" w14:textId="77777777" w:rsidR="002475E7" w:rsidRDefault="006F3E59">
      <w:pPr>
        <w:spacing w:line="259" w:lineRule="auto"/>
        <w:ind w:left="-5" w:right="50"/>
      </w:pPr>
      <w:r>
        <w:t xml:space="preserve">A summary of the recommendations identified is included in Table 2 below. </w:t>
      </w:r>
    </w:p>
    <w:p w14:paraId="40D55B12" w14:textId="77777777" w:rsidR="002475E7" w:rsidRDefault="006F3E59">
      <w:pPr>
        <w:spacing w:after="0" w:line="259" w:lineRule="auto"/>
        <w:ind w:left="-5"/>
        <w:jc w:val="left"/>
      </w:pPr>
      <w:r>
        <w:rPr>
          <w:b/>
          <w:color w:val="44546A"/>
          <w:sz w:val="18"/>
        </w:rPr>
        <w:t xml:space="preserve">Table 2 </w:t>
      </w:r>
      <w:r>
        <w:rPr>
          <w:i/>
          <w:color w:val="44546A"/>
          <w:sz w:val="18"/>
        </w:rPr>
        <w:t>Summary of Recommendations</w:t>
      </w:r>
      <w:r>
        <w:rPr>
          <w:b/>
          <w:color w:val="44546A"/>
          <w:sz w:val="18"/>
        </w:rPr>
        <w:t xml:space="preserve"> </w:t>
      </w:r>
    </w:p>
    <w:tbl>
      <w:tblPr>
        <w:tblStyle w:val="TableGrid"/>
        <w:tblW w:w="9366" w:type="dxa"/>
        <w:tblInd w:w="-14" w:type="dxa"/>
        <w:tblCellMar>
          <w:top w:w="11" w:type="dxa"/>
          <w:right w:w="47" w:type="dxa"/>
        </w:tblCellMar>
        <w:tblLook w:val="04A0" w:firstRow="1" w:lastRow="0" w:firstColumn="1" w:lastColumn="0" w:noHBand="0" w:noVBand="1"/>
      </w:tblPr>
      <w:tblGrid>
        <w:gridCol w:w="4517"/>
        <w:gridCol w:w="4849"/>
      </w:tblGrid>
      <w:tr w:rsidR="002475E7" w14:paraId="0D455534" w14:textId="77777777">
        <w:trPr>
          <w:trHeight w:val="389"/>
        </w:trPr>
        <w:tc>
          <w:tcPr>
            <w:tcW w:w="4517" w:type="dxa"/>
            <w:tcBorders>
              <w:top w:val="single" w:sz="4" w:space="0" w:color="7F7F7F"/>
              <w:left w:val="nil"/>
              <w:bottom w:val="single" w:sz="4" w:space="0" w:color="7F7F7F"/>
              <w:right w:val="nil"/>
            </w:tcBorders>
          </w:tcPr>
          <w:p w14:paraId="5413ABB6" w14:textId="77777777" w:rsidR="002475E7" w:rsidRDefault="006F3E59">
            <w:pPr>
              <w:spacing w:after="0" w:line="259" w:lineRule="auto"/>
              <w:ind w:left="122" w:firstLine="0"/>
              <w:jc w:val="left"/>
            </w:pPr>
            <w:r>
              <w:rPr>
                <w:b/>
              </w:rPr>
              <w:t xml:space="preserve">Recommendation </w:t>
            </w:r>
          </w:p>
        </w:tc>
        <w:tc>
          <w:tcPr>
            <w:tcW w:w="4849" w:type="dxa"/>
            <w:tcBorders>
              <w:top w:val="single" w:sz="4" w:space="0" w:color="7F7F7F"/>
              <w:left w:val="nil"/>
              <w:bottom w:val="single" w:sz="4" w:space="0" w:color="7F7F7F"/>
              <w:right w:val="nil"/>
            </w:tcBorders>
          </w:tcPr>
          <w:p w14:paraId="11AF4DB8" w14:textId="77777777" w:rsidR="002475E7" w:rsidRDefault="006F3E59">
            <w:pPr>
              <w:spacing w:after="0" w:line="259" w:lineRule="auto"/>
              <w:ind w:left="0" w:firstLine="0"/>
              <w:jc w:val="left"/>
            </w:pPr>
            <w:r>
              <w:rPr>
                <w:b/>
              </w:rPr>
              <w:t xml:space="preserve">Source(s) </w:t>
            </w:r>
          </w:p>
        </w:tc>
      </w:tr>
      <w:tr w:rsidR="002475E7" w14:paraId="5E0B904F" w14:textId="77777777">
        <w:trPr>
          <w:trHeight w:val="1908"/>
        </w:trPr>
        <w:tc>
          <w:tcPr>
            <w:tcW w:w="4517" w:type="dxa"/>
            <w:tcBorders>
              <w:top w:val="single" w:sz="4" w:space="0" w:color="7F7F7F"/>
              <w:left w:val="nil"/>
              <w:bottom w:val="single" w:sz="4" w:space="0" w:color="7F7F7F"/>
              <w:right w:val="nil"/>
            </w:tcBorders>
          </w:tcPr>
          <w:p w14:paraId="37E258B3" w14:textId="77777777" w:rsidR="002475E7" w:rsidRDefault="006F3E59">
            <w:pPr>
              <w:spacing w:after="0" w:line="259" w:lineRule="auto"/>
              <w:ind w:left="122" w:firstLine="0"/>
            </w:pPr>
            <w:r>
              <w:rPr>
                <w:b/>
              </w:rPr>
              <w:t xml:space="preserve">Dataset traffic should resemble that of the final deployment setting. </w:t>
            </w:r>
          </w:p>
        </w:tc>
        <w:tc>
          <w:tcPr>
            <w:tcW w:w="4849" w:type="dxa"/>
            <w:tcBorders>
              <w:top w:val="single" w:sz="4" w:space="0" w:color="7F7F7F"/>
              <w:left w:val="nil"/>
              <w:bottom w:val="single" w:sz="4" w:space="0" w:color="7F7F7F"/>
              <w:right w:val="nil"/>
            </w:tcBorders>
          </w:tcPr>
          <w:p w14:paraId="01719656" w14:textId="77777777" w:rsidR="002475E7" w:rsidRDefault="006F3E59">
            <w:pPr>
              <w:spacing w:after="105" w:line="259" w:lineRule="auto"/>
              <w:ind w:left="0" w:firstLine="0"/>
              <w:jc w:val="left"/>
            </w:pPr>
            <w:r>
              <w:t xml:space="preserve">(Heine, Laue, &amp; Kleiner, 2020) </w:t>
            </w:r>
          </w:p>
          <w:p w14:paraId="7DA10368" w14:textId="77777777" w:rsidR="002475E7" w:rsidRDefault="006F3E59">
            <w:pPr>
              <w:spacing w:after="0" w:line="358" w:lineRule="auto"/>
              <w:ind w:left="0" w:firstLine="0"/>
            </w:pPr>
            <w:r>
              <w:t xml:space="preserve">(Fernandes, </w:t>
            </w:r>
            <w:proofErr w:type="spellStart"/>
            <w:r>
              <w:t>Radrigues</w:t>
            </w:r>
            <w:proofErr w:type="spellEnd"/>
            <w:r>
              <w:t xml:space="preserve">, Carvalho, Al-Muhtadi, &amp; </w:t>
            </w:r>
            <w:proofErr w:type="spellStart"/>
            <w:r>
              <w:t>Proenca</w:t>
            </w:r>
            <w:proofErr w:type="spellEnd"/>
            <w:r>
              <w:t xml:space="preserve">, 2018) </w:t>
            </w:r>
          </w:p>
          <w:p w14:paraId="250CA665" w14:textId="77777777" w:rsidR="002475E7" w:rsidRDefault="006F3E59">
            <w:pPr>
              <w:spacing w:after="105" w:line="259" w:lineRule="auto"/>
              <w:ind w:left="0" w:firstLine="0"/>
            </w:pPr>
            <w:r>
              <w:t xml:space="preserve">(Ring, Wunderlich, </w:t>
            </w:r>
            <w:proofErr w:type="spellStart"/>
            <w:r>
              <w:t>Sheuring</w:t>
            </w:r>
            <w:proofErr w:type="spellEnd"/>
            <w:r>
              <w:t xml:space="preserve">, Landes, &amp; </w:t>
            </w:r>
            <w:proofErr w:type="spellStart"/>
            <w:r>
              <w:t>Hotho</w:t>
            </w:r>
            <w:proofErr w:type="spellEnd"/>
            <w:r>
              <w:t xml:space="preserve">, </w:t>
            </w:r>
          </w:p>
          <w:p w14:paraId="71582836" w14:textId="77777777" w:rsidR="002475E7" w:rsidRDefault="006F3E59">
            <w:pPr>
              <w:spacing w:after="0" w:line="259" w:lineRule="auto"/>
              <w:ind w:left="0" w:firstLine="0"/>
              <w:jc w:val="left"/>
            </w:pPr>
            <w:r>
              <w:t xml:space="preserve">2019) </w:t>
            </w:r>
          </w:p>
        </w:tc>
      </w:tr>
      <w:tr w:rsidR="002475E7" w14:paraId="4C56E194" w14:textId="77777777">
        <w:trPr>
          <w:trHeight w:val="768"/>
        </w:trPr>
        <w:tc>
          <w:tcPr>
            <w:tcW w:w="4517" w:type="dxa"/>
            <w:tcBorders>
              <w:top w:val="single" w:sz="4" w:space="0" w:color="7F7F7F"/>
              <w:left w:val="nil"/>
              <w:bottom w:val="single" w:sz="4" w:space="0" w:color="7F7F7F"/>
              <w:right w:val="nil"/>
            </w:tcBorders>
          </w:tcPr>
          <w:p w14:paraId="7CAC07BA" w14:textId="77777777" w:rsidR="002475E7" w:rsidRDefault="006F3E59">
            <w:pPr>
              <w:spacing w:after="0" w:line="259" w:lineRule="auto"/>
              <w:ind w:left="122" w:firstLine="0"/>
            </w:pPr>
            <w:r>
              <w:rPr>
                <w:b/>
              </w:rPr>
              <w:t xml:space="preserve">Datasets must be diverse enough to prevent reliance on IP and Port values. </w:t>
            </w:r>
          </w:p>
        </w:tc>
        <w:tc>
          <w:tcPr>
            <w:tcW w:w="4849" w:type="dxa"/>
            <w:tcBorders>
              <w:top w:val="single" w:sz="4" w:space="0" w:color="7F7F7F"/>
              <w:left w:val="nil"/>
              <w:bottom w:val="single" w:sz="4" w:space="0" w:color="7F7F7F"/>
              <w:right w:val="nil"/>
            </w:tcBorders>
          </w:tcPr>
          <w:p w14:paraId="6EB17363" w14:textId="77777777" w:rsidR="002475E7" w:rsidRDefault="006F3E59">
            <w:pPr>
              <w:spacing w:after="105" w:line="259" w:lineRule="auto"/>
              <w:ind w:left="0" w:firstLine="0"/>
              <w:jc w:val="left"/>
            </w:pPr>
            <w:r>
              <w:t xml:space="preserve">(Heine, Laue, &amp; Kleiner, 2020) </w:t>
            </w:r>
          </w:p>
          <w:p w14:paraId="28A490E1" w14:textId="77777777" w:rsidR="002475E7" w:rsidRDefault="006F3E59">
            <w:pPr>
              <w:spacing w:after="0" w:line="259" w:lineRule="auto"/>
              <w:ind w:left="0" w:firstLine="0"/>
              <w:jc w:val="left"/>
            </w:pPr>
            <w:r>
              <w:t xml:space="preserve"> </w:t>
            </w:r>
          </w:p>
        </w:tc>
      </w:tr>
      <w:tr w:rsidR="002475E7" w14:paraId="44850487" w14:textId="77777777">
        <w:trPr>
          <w:trHeight w:val="768"/>
        </w:trPr>
        <w:tc>
          <w:tcPr>
            <w:tcW w:w="4517" w:type="dxa"/>
            <w:tcBorders>
              <w:top w:val="single" w:sz="4" w:space="0" w:color="7F7F7F"/>
              <w:left w:val="nil"/>
              <w:bottom w:val="single" w:sz="4" w:space="0" w:color="7F7F7F"/>
              <w:right w:val="nil"/>
            </w:tcBorders>
          </w:tcPr>
          <w:p w14:paraId="3C18BC70" w14:textId="77777777" w:rsidR="002475E7" w:rsidRDefault="006F3E59">
            <w:pPr>
              <w:spacing w:after="0" w:line="259" w:lineRule="auto"/>
              <w:ind w:left="122" w:firstLine="0"/>
            </w:pPr>
            <w:r>
              <w:rPr>
                <w:b/>
              </w:rPr>
              <w:t xml:space="preserve">Features used for training must be present in the final deployment setting. </w:t>
            </w:r>
          </w:p>
        </w:tc>
        <w:tc>
          <w:tcPr>
            <w:tcW w:w="4849" w:type="dxa"/>
            <w:tcBorders>
              <w:top w:val="single" w:sz="4" w:space="0" w:color="7F7F7F"/>
              <w:left w:val="nil"/>
              <w:bottom w:val="single" w:sz="4" w:space="0" w:color="7F7F7F"/>
              <w:right w:val="nil"/>
            </w:tcBorders>
          </w:tcPr>
          <w:p w14:paraId="1C01EE14" w14:textId="77777777" w:rsidR="002475E7" w:rsidRDefault="006F3E59">
            <w:pPr>
              <w:spacing w:after="105" w:line="259" w:lineRule="auto"/>
              <w:ind w:left="0" w:firstLine="0"/>
              <w:jc w:val="left"/>
            </w:pPr>
            <w:r>
              <w:t xml:space="preserve">(Heine, Laue, &amp; Kleiner, 2020) </w:t>
            </w:r>
          </w:p>
          <w:p w14:paraId="1117437E" w14:textId="77777777" w:rsidR="002475E7" w:rsidRDefault="006F3E59">
            <w:pPr>
              <w:spacing w:after="0" w:line="259" w:lineRule="auto"/>
              <w:ind w:left="0" w:firstLine="0"/>
              <w:jc w:val="left"/>
            </w:pPr>
            <w:r>
              <w:t xml:space="preserve"> </w:t>
            </w:r>
          </w:p>
        </w:tc>
      </w:tr>
      <w:tr w:rsidR="002475E7" w14:paraId="5ED659F1" w14:textId="77777777">
        <w:trPr>
          <w:trHeight w:val="1150"/>
        </w:trPr>
        <w:tc>
          <w:tcPr>
            <w:tcW w:w="4517" w:type="dxa"/>
            <w:tcBorders>
              <w:top w:val="single" w:sz="4" w:space="0" w:color="7F7F7F"/>
              <w:left w:val="nil"/>
              <w:bottom w:val="single" w:sz="4" w:space="0" w:color="7F7F7F"/>
              <w:right w:val="nil"/>
            </w:tcBorders>
          </w:tcPr>
          <w:p w14:paraId="3E0B7B05" w14:textId="77777777" w:rsidR="002475E7" w:rsidRDefault="006F3E59">
            <w:pPr>
              <w:spacing w:after="0" w:line="259" w:lineRule="auto"/>
              <w:ind w:left="122" w:firstLine="0"/>
            </w:pPr>
            <w:r>
              <w:rPr>
                <w:b/>
              </w:rPr>
              <w:lastRenderedPageBreak/>
              <w:t xml:space="preserve">The datasets must be split appropriately to include consecutive time spans. </w:t>
            </w:r>
          </w:p>
        </w:tc>
        <w:tc>
          <w:tcPr>
            <w:tcW w:w="4849" w:type="dxa"/>
            <w:tcBorders>
              <w:top w:val="single" w:sz="4" w:space="0" w:color="7F7F7F"/>
              <w:left w:val="nil"/>
              <w:bottom w:val="single" w:sz="4" w:space="0" w:color="7F7F7F"/>
              <w:right w:val="nil"/>
            </w:tcBorders>
          </w:tcPr>
          <w:p w14:paraId="597B4FB3" w14:textId="77777777" w:rsidR="002475E7" w:rsidRDefault="006F3E59">
            <w:pPr>
              <w:spacing w:after="105" w:line="259" w:lineRule="auto"/>
              <w:ind w:left="0" w:firstLine="0"/>
              <w:jc w:val="left"/>
            </w:pPr>
            <w:r>
              <w:t xml:space="preserve">(Heine, Laue, &amp; Kleiner, 2020) </w:t>
            </w:r>
          </w:p>
          <w:p w14:paraId="6AAD5A8B" w14:textId="77777777" w:rsidR="002475E7" w:rsidRDefault="006F3E59">
            <w:pPr>
              <w:spacing w:after="105" w:line="259" w:lineRule="auto"/>
              <w:ind w:left="0" w:firstLine="0"/>
            </w:pPr>
            <w:r>
              <w:t xml:space="preserve">(Ring, Wunderlich, </w:t>
            </w:r>
            <w:proofErr w:type="spellStart"/>
            <w:r>
              <w:t>Sheuring</w:t>
            </w:r>
            <w:proofErr w:type="spellEnd"/>
            <w:r>
              <w:t xml:space="preserve">, Landes, &amp; </w:t>
            </w:r>
            <w:proofErr w:type="spellStart"/>
            <w:r>
              <w:t>Hotho</w:t>
            </w:r>
            <w:proofErr w:type="spellEnd"/>
            <w:r>
              <w:t xml:space="preserve">, </w:t>
            </w:r>
          </w:p>
          <w:p w14:paraId="17778281" w14:textId="77777777" w:rsidR="002475E7" w:rsidRDefault="006F3E59">
            <w:pPr>
              <w:spacing w:after="0" w:line="259" w:lineRule="auto"/>
              <w:ind w:left="0" w:firstLine="0"/>
              <w:jc w:val="left"/>
            </w:pPr>
            <w:r>
              <w:t xml:space="preserve">2019) </w:t>
            </w:r>
          </w:p>
        </w:tc>
      </w:tr>
      <w:tr w:rsidR="002475E7" w14:paraId="083A79F6" w14:textId="77777777">
        <w:trPr>
          <w:trHeight w:val="768"/>
        </w:trPr>
        <w:tc>
          <w:tcPr>
            <w:tcW w:w="4517" w:type="dxa"/>
            <w:tcBorders>
              <w:top w:val="single" w:sz="4" w:space="0" w:color="7F7F7F"/>
              <w:left w:val="nil"/>
              <w:bottom w:val="single" w:sz="4" w:space="0" w:color="7F7F7F"/>
              <w:right w:val="nil"/>
            </w:tcBorders>
          </w:tcPr>
          <w:p w14:paraId="60454C8A" w14:textId="77777777" w:rsidR="002475E7" w:rsidRDefault="006F3E59">
            <w:pPr>
              <w:spacing w:after="0" w:line="259" w:lineRule="auto"/>
              <w:ind w:left="122" w:firstLine="0"/>
              <w:jc w:val="left"/>
            </w:pPr>
            <w:r>
              <w:rPr>
                <w:b/>
              </w:rPr>
              <w:t xml:space="preserve">Evaluation metrics must be specific to techniques. </w:t>
            </w:r>
          </w:p>
        </w:tc>
        <w:tc>
          <w:tcPr>
            <w:tcW w:w="4849" w:type="dxa"/>
            <w:tcBorders>
              <w:top w:val="single" w:sz="4" w:space="0" w:color="7F7F7F"/>
              <w:left w:val="nil"/>
              <w:bottom w:val="single" w:sz="4" w:space="0" w:color="7F7F7F"/>
              <w:right w:val="nil"/>
            </w:tcBorders>
          </w:tcPr>
          <w:p w14:paraId="5D9629BD" w14:textId="77777777" w:rsidR="002475E7" w:rsidRDefault="006F3E59">
            <w:pPr>
              <w:spacing w:after="105" w:line="259" w:lineRule="auto"/>
              <w:ind w:left="0" w:firstLine="0"/>
              <w:jc w:val="left"/>
            </w:pPr>
            <w:r>
              <w:t xml:space="preserve">(Heine, Laue, &amp; Kleiner, 2020) </w:t>
            </w:r>
          </w:p>
          <w:p w14:paraId="64CC2F2B" w14:textId="77777777" w:rsidR="002475E7" w:rsidRDefault="006F3E59">
            <w:pPr>
              <w:spacing w:after="0" w:line="259" w:lineRule="auto"/>
              <w:ind w:left="0" w:firstLine="0"/>
              <w:jc w:val="left"/>
            </w:pPr>
            <w:r>
              <w:t xml:space="preserve"> </w:t>
            </w:r>
          </w:p>
        </w:tc>
      </w:tr>
    </w:tbl>
    <w:p w14:paraId="46659714" w14:textId="77777777" w:rsidR="002475E7" w:rsidRDefault="006F3E59">
      <w:pPr>
        <w:spacing w:after="223" w:line="377" w:lineRule="auto"/>
        <w:ind w:left="-5" w:right="47"/>
      </w:pPr>
      <w:r>
        <w:rPr>
          <w:color w:val="44546A"/>
          <w:sz w:val="18"/>
        </w:rPr>
        <w:t>Note. A table summarising the recommendations identified in the review of literature. Created by author 7</w:t>
      </w:r>
      <w:r>
        <w:rPr>
          <w:color w:val="44546A"/>
          <w:sz w:val="18"/>
          <w:vertAlign w:val="superscript"/>
        </w:rPr>
        <w:t>th</w:t>
      </w:r>
      <w:r>
        <w:rPr>
          <w:color w:val="44546A"/>
          <w:sz w:val="18"/>
        </w:rPr>
        <w:t xml:space="preserve"> December 2022. </w:t>
      </w:r>
    </w:p>
    <w:p w14:paraId="4261A365" w14:textId="77777777" w:rsidR="002475E7" w:rsidRDefault="006F3E59">
      <w:pPr>
        <w:pStyle w:val="Heading2"/>
        <w:ind w:left="561" w:hanging="576"/>
      </w:pPr>
      <w:bookmarkStart w:id="17" w:name="_Toc98215"/>
      <w:r>
        <w:t xml:space="preserve">Technologies for Implementation of UEBA Techniques </w:t>
      </w:r>
      <w:bookmarkEnd w:id="17"/>
    </w:p>
    <w:p w14:paraId="36C63E52" w14:textId="77777777" w:rsidR="002475E7" w:rsidRDefault="006F3E59">
      <w:pPr>
        <w:ind w:left="-5" w:right="50"/>
      </w:pPr>
      <w:r>
        <w:t xml:space="preserve">Python offers a multitude of libraries for implementing UEBA techniques. Many of which can be observed being utilised in experiments across literature. Such as in the paper by Le and </w:t>
      </w:r>
      <w:proofErr w:type="spellStart"/>
      <w:r>
        <w:t>ZincirHeywood</w:t>
      </w:r>
      <w:proofErr w:type="spellEnd"/>
      <w:r>
        <w:t xml:space="preserve"> (2021) in which they used the three most common libraries observed, Scikit-Learn, </w:t>
      </w:r>
      <w:proofErr w:type="spellStart"/>
      <w:r>
        <w:t>PyOD</w:t>
      </w:r>
      <w:proofErr w:type="spellEnd"/>
      <w:r>
        <w:t xml:space="preserve"> and TensorFlow.  </w:t>
      </w:r>
    </w:p>
    <w:p w14:paraId="6E51A774" w14:textId="77777777" w:rsidR="002475E7" w:rsidRDefault="006F3E59">
      <w:pPr>
        <w:ind w:left="-5" w:right="50"/>
      </w:pPr>
      <w:proofErr w:type="spellStart"/>
      <w:r>
        <w:t>PyOD</w:t>
      </w:r>
      <w:proofErr w:type="spellEnd"/>
      <w:r>
        <w:t xml:space="preserve">, as explained by Rashid and Miri (2021), who utilised it for UEBA analytics, is a python library dedicated to outlier detection in multivariate data. Out of the three libraries, </w:t>
      </w:r>
      <w:proofErr w:type="spellStart"/>
      <w:r>
        <w:t>PyOD</w:t>
      </w:r>
      <w:proofErr w:type="spellEnd"/>
      <w:r>
        <w:t xml:space="preserve"> is the newest, first introduced in the paper by Zhao et al. (2019). However, as highlighted by Rashid and Miri (2021), it has managed to gain credibility and has been successfully used to implement solutions in commercial and research projects.  </w:t>
      </w:r>
    </w:p>
    <w:p w14:paraId="4D91FAE9" w14:textId="77777777" w:rsidR="002475E7" w:rsidRDefault="006F3E59">
      <w:pPr>
        <w:ind w:left="-5" w:right="50"/>
      </w:pPr>
      <w:r>
        <w:t xml:space="preserve">Contrastingly Scikit-Learn is a more established Python Library. Introduced in the paper by Pedregosa et al. (2011). It has a broader scope than </w:t>
      </w:r>
      <w:proofErr w:type="spellStart"/>
      <w:r>
        <w:t>PyOD</w:t>
      </w:r>
      <w:proofErr w:type="spellEnd"/>
      <w:r>
        <w:t xml:space="preserve">, focusing on making ML techniques accessible to a wider range of users. Providing a huge selection of contemporary ML algorithms for medium-scale problems. Datta et al. (2021) used the library to implement the algorithms they compared. Presenting the code used in their paper, revealing the simple nature of the implementation.  </w:t>
      </w:r>
    </w:p>
    <w:p w14:paraId="74539A87" w14:textId="77777777" w:rsidR="002475E7" w:rsidRDefault="006F3E59">
      <w:pPr>
        <w:spacing w:after="197"/>
        <w:ind w:left="-5" w:right="50"/>
      </w:pPr>
      <w:r>
        <w:t xml:space="preserve">Similar to Scikit-learn, TensorFlow is also a well-established Python Library. However as explained by Abadi et al. (2016), it focuses predominately on deep neural networks. Examples of which can be observed in literature such as in the paper by Sun et al. (2019) in which TensorFlow was used to implement different deep learning algorithms for UEBA analytics and the paper by Tian et al. (2020) in which they used the library to implement GANs for network anomaly detection.  </w:t>
      </w:r>
    </w:p>
    <w:p w14:paraId="465C1DBC" w14:textId="77777777" w:rsidR="002475E7" w:rsidRDefault="006F3E59">
      <w:pPr>
        <w:pStyle w:val="Heading2"/>
        <w:ind w:left="561" w:hanging="576"/>
      </w:pPr>
      <w:bookmarkStart w:id="18" w:name="_Toc98216"/>
      <w:r>
        <w:t xml:space="preserve">Review of Available Data Sets </w:t>
      </w:r>
      <w:bookmarkEnd w:id="18"/>
    </w:p>
    <w:p w14:paraId="56ED9654" w14:textId="77777777" w:rsidR="002475E7" w:rsidRDefault="006F3E59">
      <w:pPr>
        <w:ind w:left="-5" w:right="50"/>
      </w:pPr>
      <w:r>
        <w:t xml:space="preserve">As previously highlighted by Heine, Laue and Kleiner (2020), choosing a suitable dataset is crucial to the representative evaluation of UEBA techniques. Despite the variety of datasets available, </w:t>
      </w:r>
      <w:r>
        <w:lastRenderedPageBreak/>
        <w:t xml:space="preserve">exemplified by the survey of datasets by Ring et al. (2019), the aforementioned recommendations limit the range of suitable choices. As this project will focus on UEBA analytics applied to enterprise network traffic, this section of the literature review will be limited to reviewing datasets of enterprise network traffic. </w:t>
      </w:r>
    </w:p>
    <w:p w14:paraId="73ACF6F8" w14:textId="77777777" w:rsidR="002475E7" w:rsidRDefault="006F3E59">
      <w:pPr>
        <w:ind w:left="-5" w:right="50"/>
      </w:pPr>
      <w:r>
        <w:t xml:space="preserve">Through the review of literature, four suitable datasets were identified. Including the Comprehensive, Multi-Source Cyber-Security Events 2016 (CMSCSE16) dataset introduced by Kent (2016), Unified Host and Network (UHN17) dataset proposed by Beazley et al. (2019), CICIDS2017 dataset introduced by </w:t>
      </w:r>
      <w:proofErr w:type="spellStart"/>
      <w:r>
        <w:t>Sharfaldin</w:t>
      </w:r>
      <w:proofErr w:type="spellEnd"/>
      <w:r>
        <w:t xml:space="preserve"> et al. (2018) and UNSW-NB15 dataset recommended by Moustafa and Slay (2015). Each dataset has different attributes which could affect the evaluation metrics produced by techniques.  </w:t>
      </w:r>
    </w:p>
    <w:p w14:paraId="4D8B7BDC" w14:textId="77777777" w:rsidR="002475E7" w:rsidRDefault="006F3E59">
      <w:pPr>
        <w:ind w:left="-5" w:right="50"/>
      </w:pPr>
      <w:r>
        <w:t xml:space="preserve">Both the CICIDS2017 and UNSW-NB15 datasets are synthetic, meaning unlike CMSCSE16 and UHN17, they contain emulated, not real, network traffic. Real traffic most closely resembles a real-world deployment scenario. However, due to privacy concerns, real datasets are often heavily anonymised which Ring et al. (2019) believe is a disadvantage. Yet, a question could be asked regarding the effect anonymising network traffic has. For example, Beazley et al. (2019) explain that UHN17 is anonymised by replacing IP addresses with anonymised identifiers. This does not change the feature’s relationship to its data. Both an IP address and an anonymised identifier are unique and therefore preserve the entity’s relationship with its data. Nonetheless, Ring et al. (2019) present an additional advantage of emulated datasets in the fact that they are generally labelled which is necessary for supervised machine learning. Khaliq et al. (2020) highlight this further by showing the greater number of methods that can be utilised with labelled datasets over unlabelled. </w:t>
      </w:r>
    </w:p>
    <w:p w14:paraId="7B1B72D2" w14:textId="77777777" w:rsidR="002475E7" w:rsidRDefault="006F3E59">
      <w:pPr>
        <w:ind w:left="-5" w:right="50"/>
      </w:pPr>
      <w:r>
        <w:t xml:space="preserve">Furthermore, the datasets also differ in terms of the format of the traffic within them. Both CMSCSE16 and UHN17 contain flow-based traffic whereas CICIDS2017 and UNSW-NB15 are packet-based. Andreas et al. (2020) explains, packet-based traffic contains the complete payload whereas flow-based traffic aggregates related packets and provides the related metadata. Furthermore, Ring et al. (2019) point out that packet-based data can be converted to flow-based however flow-based cannot be converted to packet-based. Umer, Sher and Bi (2017) argue that although packet-based data has traditionally been used more, flow-based data should be given more consideration as it is less computationally and time costly to analyse, and is also not hindered by encryption in the way that packet-based data is. Furthermore, Andres et al. (2020) demonstrate that flow and packet-based data can both be used successfully to train </w:t>
      </w:r>
      <w:proofErr w:type="spellStart"/>
      <w:r>
        <w:t>highperforming</w:t>
      </w:r>
      <w:proofErr w:type="spellEnd"/>
      <w:r>
        <w:t xml:space="preserve"> models, however, they each perform differently with different algorithms.  </w:t>
      </w:r>
    </w:p>
    <w:p w14:paraId="6710E290" w14:textId="77777777" w:rsidR="002475E7" w:rsidRDefault="006F3E59">
      <w:pPr>
        <w:ind w:left="-5" w:right="50"/>
      </w:pPr>
      <w:r>
        <w:lastRenderedPageBreak/>
        <w:t xml:space="preserve">Moreover, Ring et al. (2019) explain flows can be bi- or </w:t>
      </w:r>
      <w:proofErr w:type="spellStart"/>
      <w:r>
        <w:t>uni</w:t>
      </w:r>
      <w:proofErr w:type="spellEnd"/>
      <w:r>
        <w:t xml:space="preserve">-directional. Bi-directional flows encapsulate requests and replies in one flow, whereas </w:t>
      </w:r>
      <w:proofErr w:type="spellStart"/>
      <w:r>
        <w:t>uni</w:t>
      </w:r>
      <w:proofErr w:type="spellEnd"/>
      <w:r>
        <w:t xml:space="preserve">-directional presents them in separate flows. Out of the datasets reviewed, only CMSCSE16 is </w:t>
      </w:r>
      <w:proofErr w:type="spellStart"/>
      <w:r>
        <w:t>uni</w:t>
      </w:r>
      <w:proofErr w:type="spellEnd"/>
      <w:r>
        <w:t xml:space="preserve">-directional, the others are bidirectional. In literature, most evaluations of techniques observed, used bi-directional flows, however no clear evidence of their benefit could be found. </w:t>
      </w:r>
    </w:p>
    <w:p w14:paraId="0DD0AD52" w14:textId="77777777" w:rsidR="002475E7" w:rsidRDefault="006F3E59">
      <w:pPr>
        <w:spacing w:after="120"/>
        <w:ind w:left="-5" w:right="50"/>
      </w:pPr>
      <w:r>
        <w:t xml:space="preserve">Despite their differences, all the datasets have been used successfully for the evaluation of UEBA analytics in literature. CICIDS2017 and UNSW-NB15 have been observed being used more frequently in literature to train and evaluate algorithms. It is presumed this may be due to the fact they are labelled which means they can support the training of both unsupervised and supervised algorithms. Table 3 presents the findings of the comparison of the datasets as well as providing sources for each in which they were observed being successfully used for UEBA analytics. </w:t>
      </w:r>
    </w:p>
    <w:p w14:paraId="1995D1B2" w14:textId="77777777" w:rsidR="002475E7" w:rsidRDefault="006F3E59">
      <w:pPr>
        <w:spacing w:after="0" w:line="259" w:lineRule="auto"/>
        <w:ind w:left="-5"/>
        <w:jc w:val="left"/>
      </w:pPr>
      <w:r>
        <w:rPr>
          <w:b/>
          <w:color w:val="44546A"/>
          <w:sz w:val="18"/>
        </w:rPr>
        <w:t xml:space="preserve">Table 3 </w:t>
      </w:r>
      <w:r>
        <w:rPr>
          <w:i/>
          <w:color w:val="44546A"/>
          <w:sz w:val="18"/>
        </w:rPr>
        <w:t>Properties of Reviewed Datasets</w:t>
      </w:r>
      <w:r>
        <w:rPr>
          <w:b/>
          <w:color w:val="44546A"/>
          <w:sz w:val="18"/>
        </w:rPr>
        <w:t xml:space="preserve"> </w:t>
      </w:r>
    </w:p>
    <w:tbl>
      <w:tblPr>
        <w:tblStyle w:val="TableGrid"/>
        <w:tblW w:w="9306" w:type="dxa"/>
        <w:tblInd w:w="4" w:type="dxa"/>
        <w:tblCellMar>
          <w:top w:w="18" w:type="dxa"/>
          <w:left w:w="24" w:type="dxa"/>
          <w:right w:w="73" w:type="dxa"/>
        </w:tblCellMar>
        <w:tblLook w:val="04A0" w:firstRow="1" w:lastRow="0" w:firstColumn="1" w:lastColumn="0" w:noHBand="0" w:noVBand="1"/>
      </w:tblPr>
      <w:tblGrid>
        <w:gridCol w:w="1799"/>
        <w:gridCol w:w="1867"/>
        <w:gridCol w:w="1446"/>
        <w:gridCol w:w="2614"/>
        <w:gridCol w:w="1580"/>
      </w:tblGrid>
      <w:tr w:rsidR="002475E7" w14:paraId="023771C3" w14:textId="77777777">
        <w:trPr>
          <w:trHeight w:val="364"/>
        </w:trPr>
        <w:tc>
          <w:tcPr>
            <w:tcW w:w="1800" w:type="dxa"/>
            <w:tcBorders>
              <w:top w:val="single" w:sz="4" w:space="0" w:color="D4D4D4"/>
              <w:left w:val="single" w:sz="4" w:space="0" w:color="D4D4D4"/>
              <w:bottom w:val="single" w:sz="4" w:space="0" w:color="D4D4D4"/>
              <w:right w:val="single" w:sz="4" w:space="0" w:color="D4D4D4"/>
            </w:tcBorders>
          </w:tcPr>
          <w:p w14:paraId="239A6844" w14:textId="77777777" w:rsidR="002475E7" w:rsidRDefault="006F3E59">
            <w:pPr>
              <w:spacing w:after="0" w:line="259" w:lineRule="auto"/>
              <w:ind w:left="0" w:firstLine="0"/>
              <w:jc w:val="left"/>
            </w:pPr>
            <w:r>
              <w:rPr>
                <w:sz w:val="14"/>
              </w:rPr>
              <w:t>Dataset</w:t>
            </w:r>
          </w:p>
        </w:tc>
        <w:tc>
          <w:tcPr>
            <w:tcW w:w="1867" w:type="dxa"/>
            <w:tcBorders>
              <w:top w:val="single" w:sz="4" w:space="0" w:color="D4D4D4"/>
              <w:left w:val="single" w:sz="4" w:space="0" w:color="D4D4D4"/>
              <w:bottom w:val="single" w:sz="4" w:space="0" w:color="D4D4D4"/>
              <w:right w:val="single" w:sz="4" w:space="0" w:color="D4D4D4"/>
            </w:tcBorders>
          </w:tcPr>
          <w:p w14:paraId="759EC0EE" w14:textId="77777777" w:rsidR="002475E7" w:rsidRDefault="006F3E59">
            <w:pPr>
              <w:spacing w:after="4" w:line="259" w:lineRule="auto"/>
              <w:ind w:left="0" w:firstLine="0"/>
              <w:jc w:val="left"/>
            </w:pPr>
            <w:r>
              <w:rPr>
                <w:sz w:val="14"/>
              </w:rPr>
              <w:t xml:space="preserve">CMSCSE </w:t>
            </w:r>
          </w:p>
          <w:p w14:paraId="665C6E8F" w14:textId="77777777" w:rsidR="002475E7" w:rsidRDefault="006F3E59">
            <w:pPr>
              <w:spacing w:after="0" w:line="259" w:lineRule="auto"/>
              <w:ind w:left="0" w:firstLine="0"/>
              <w:jc w:val="left"/>
            </w:pPr>
            <w:r>
              <w:rPr>
                <w:sz w:val="14"/>
              </w:rPr>
              <w:t>(Kent, 2016)</w:t>
            </w:r>
          </w:p>
        </w:tc>
        <w:tc>
          <w:tcPr>
            <w:tcW w:w="1446" w:type="dxa"/>
            <w:tcBorders>
              <w:top w:val="single" w:sz="4" w:space="0" w:color="D4D4D4"/>
              <w:left w:val="single" w:sz="4" w:space="0" w:color="D4D4D4"/>
              <w:bottom w:val="single" w:sz="4" w:space="0" w:color="D4D4D4"/>
              <w:right w:val="single" w:sz="4" w:space="0" w:color="D4D4D4"/>
            </w:tcBorders>
          </w:tcPr>
          <w:p w14:paraId="030A46C9" w14:textId="77777777" w:rsidR="002475E7" w:rsidRDefault="006F3E59">
            <w:pPr>
              <w:spacing w:after="4" w:line="259" w:lineRule="auto"/>
              <w:ind w:left="0" w:firstLine="0"/>
              <w:jc w:val="left"/>
            </w:pPr>
            <w:r>
              <w:rPr>
                <w:sz w:val="14"/>
              </w:rPr>
              <w:t xml:space="preserve">UHN </w:t>
            </w:r>
          </w:p>
          <w:p w14:paraId="3C4A3089" w14:textId="77777777" w:rsidR="002475E7" w:rsidRDefault="006F3E59">
            <w:pPr>
              <w:spacing w:after="0" w:line="259" w:lineRule="auto"/>
              <w:ind w:left="0" w:firstLine="0"/>
              <w:jc w:val="left"/>
            </w:pPr>
            <w:r>
              <w:rPr>
                <w:sz w:val="14"/>
              </w:rPr>
              <w:t>(Beazley, et al., 2019)</w:t>
            </w:r>
          </w:p>
        </w:tc>
        <w:tc>
          <w:tcPr>
            <w:tcW w:w="2614" w:type="dxa"/>
            <w:tcBorders>
              <w:top w:val="single" w:sz="4" w:space="0" w:color="D4D4D4"/>
              <w:left w:val="single" w:sz="4" w:space="0" w:color="D4D4D4"/>
              <w:bottom w:val="single" w:sz="4" w:space="0" w:color="D4D4D4"/>
              <w:right w:val="single" w:sz="4" w:space="0" w:color="D4D4D4"/>
            </w:tcBorders>
          </w:tcPr>
          <w:p w14:paraId="0534D55C" w14:textId="77777777" w:rsidR="002475E7" w:rsidRDefault="006F3E59">
            <w:pPr>
              <w:spacing w:after="4" w:line="259" w:lineRule="auto"/>
              <w:ind w:left="0" w:firstLine="0"/>
              <w:jc w:val="left"/>
            </w:pPr>
            <w:r>
              <w:rPr>
                <w:sz w:val="14"/>
              </w:rPr>
              <w:t xml:space="preserve">CICIDS2017  </w:t>
            </w:r>
          </w:p>
          <w:p w14:paraId="56E9EFE1" w14:textId="77777777" w:rsidR="002475E7" w:rsidRDefault="006F3E59">
            <w:pPr>
              <w:spacing w:after="0" w:line="259" w:lineRule="auto"/>
              <w:ind w:left="0" w:firstLine="0"/>
              <w:jc w:val="left"/>
            </w:pPr>
            <w:r>
              <w:rPr>
                <w:sz w:val="14"/>
              </w:rPr>
              <w:t>(</w:t>
            </w:r>
            <w:proofErr w:type="spellStart"/>
            <w:r>
              <w:rPr>
                <w:sz w:val="14"/>
              </w:rPr>
              <w:t>Sharfaldin</w:t>
            </w:r>
            <w:proofErr w:type="spellEnd"/>
            <w:r>
              <w:rPr>
                <w:sz w:val="14"/>
              </w:rPr>
              <w:t>, Lashkari, &amp; Ghorbani, 2018)</w:t>
            </w:r>
          </w:p>
        </w:tc>
        <w:tc>
          <w:tcPr>
            <w:tcW w:w="1580" w:type="dxa"/>
            <w:tcBorders>
              <w:top w:val="single" w:sz="4" w:space="0" w:color="D4D4D4"/>
              <w:left w:val="single" w:sz="4" w:space="0" w:color="D4D4D4"/>
              <w:bottom w:val="single" w:sz="4" w:space="0" w:color="D4D4D4"/>
              <w:right w:val="single" w:sz="4" w:space="0" w:color="D4D4D4"/>
            </w:tcBorders>
          </w:tcPr>
          <w:p w14:paraId="67A47330" w14:textId="77777777" w:rsidR="002475E7" w:rsidRDefault="006F3E59">
            <w:pPr>
              <w:spacing w:after="4" w:line="259" w:lineRule="auto"/>
              <w:ind w:left="0" w:firstLine="0"/>
              <w:jc w:val="left"/>
            </w:pPr>
            <w:r>
              <w:rPr>
                <w:sz w:val="14"/>
              </w:rPr>
              <w:t xml:space="preserve">UNSW-NB15  </w:t>
            </w:r>
          </w:p>
          <w:p w14:paraId="2AE3DA38" w14:textId="77777777" w:rsidR="002475E7" w:rsidRDefault="006F3E59">
            <w:pPr>
              <w:spacing w:after="0" w:line="259" w:lineRule="auto"/>
              <w:ind w:left="0" w:firstLine="0"/>
              <w:jc w:val="left"/>
            </w:pPr>
            <w:r>
              <w:rPr>
                <w:sz w:val="14"/>
              </w:rPr>
              <w:t>(Moustafa &amp; Slay, 2015)</w:t>
            </w:r>
          </w:p>
        </w:tc>
      </w:tr>
      <w:tr w:rsidR="002475E7" w14:paraId="38061E54" w14:textId="77777777">
        <w:trPr>
          <w:trHeight w:val="192"/>
        </w:trPr>
        <w:tc>
          <w:tcPr>
            <w:tcW w:w="1800" w:type="dxa"/>
            <w:tcBorders>
              <w:top w:val="single" w:sz="4" w:space="0" w:color="D4D4D4"/>
              <w:left w:val="single" w:sz="4" w:space="0" w:color="D4D4D4"/>
              <w:bottom w:val="single" w:sz="4" w:space="0" w:color="D4D4D4"/>
              <w:right w:val="single" w:sz="4" w:space="0" w:color="D4D4D4"/>
            </w:tcBorders>
          </w:tcPr>
          <w:p w14:paraId="2413EA08" w14:textId="77777777" w:rsidR="002475E7" w:rsidRDefault="006F3E59">
            <w:pPr>
              <w:spacing w:after="0" w:line="259" w:lineRule="auto"/>
              <w:ind w:left="0" w:firstLine="0"/>
              <w:jc w:val="left"/>
            </w:pPr>
            <w:r>
              <w:rPr>
                <w:sz w:val="14"/>
              </w:rPr>
              <w:t>Format</w:t>
            </w:r>
          </w:p>
        </w:tc>
        <w:tc>
          <w:tcPr>
            <w:tcW w:w="1867" w:type="dxa"/>
            <w:tcBorders>
              <w:top w:val="single" w:sz="4" w:space="0" w:color="D4D4D4"/>
              <w:left w:val="single" w:sz="4" w:space="0" w:color="D4D4D4"/>
              <w:bottom w:val="single" w:sz="4" w:space="0" w:color="D4D4D4"/>
              <w:right w:val="single" w:sz="4" w:space="0" w:color="D4D4D4"/>
            </w:tcBorders>
          </w:tcPr>
          <w:p w14:paraId="2B06047C" w14:textId="77777777" w:rsidR="002475E7" w:rsidRDefault="006F3E59">
            <w:pPr>
              <w:spacing w:after="0" w:line="259" w:lineRule="auto"/>
              <w:ind w:left="0" w:firstLine="0"/>
              <w:jc w:val="left"/>
            </w:pPr>
            <w:r>
              <w:rPr>
                <w:sz w:val="14"/>
              </w:rPr>
              <w:t>Flow</w:t>
            </w:r>
          </w:p>
        </w:tc>
        <w:tc>
          <w:tcPr>
            <w:tcW w:w="1446" w:type="dxa"/>
            <w:tcBorders>
              <w:top w:val="single" w:sz="4" w:space="0" w:color="D4D4D4"/>
              <w:left w:val="single" w:sz="4" w:space="0" w:color="D4D4D4"/>
              <w:bottom w:val="single" w:sz="4" w:space="0" w:color="D4D4D4"/>
              <w:right w:val="single" w:sz="4" w:space="0" w:color="D4D4D4"/>
            </w:tcBorders>
          </w:tcPr>
          <w:p w14:paraId="20E6CFC8" w14:textId="77777777" w:rsidR="002475E7" w:rsidRDefault="006F3E59">
            <w:pPr>
              <w:spacing w:after="0" w:line="259" w:lineRule="auto"/>
              <w:ind w:left="0" w:firstLine="0"/>
              <w:jc w:val="left"/>
            </w:pPr>
            <w:r>
              <w:rPr>
                <w:sz w:val="14"/>
              </w:rPr>
              <w:t>Flow</w:t>
            </w:r>
          </w:p>
        </w:tc>
        <w:tc>
          <w:tcPr>
            <w:tcW w:w="2614" w:type="dxa"/>
            <w:tcBorders>
              <w:top w:val="single" w:sz="4" w:space="0" w:color="D4D4D4"/>
              <w:left w:val="single" w:sz="4" w:space="0" w:color="D4D4D4"/>
              <w:bottom w:val="single" w:sz="4" w:space="0" w:color="D4D4D4"/>
              <w:right w:val="single" w:sz="4" w:space="0" w:color="D4D4D4"/>
            </w:tcBorders>
          </w:tcPr>
          <w:p w14:paraId="51BDF11D" w14:textId="77777777" w:rsidR="002475E7" w:rsidRDefault="006F3E59">
            <w:pPr>
              <w:spacing w:after="0" w:line="259" w:lineRule="auto"/>
              <w:ind w:left="0" w:firstLine="0"/>
              <w:jc w:val="left"/>
            </w:pPr>
            <w:r>
              <w:rPr>
                <w:sz w:val="14"/>
              </w:rPr>
              <w:t>Packet</w:t>
            </w:r>
          </w:p>
        </w:tc>
        <w:tc>
          <w:tcPr>
            <w:tcW w:w="1580" w:type="dxa"/>
            <w:tcBorders>
              <w:top w:val="single" w:sz="4" w:space="0" w:color="D4D4D4"/>
              <w:left w:val="single" w:sz="4" w:space="0" w:color="D4D4D4"/>
              <w:bottom w:val="single" w:sz="4" w:space="0" w:color="D4D4D4"/>
              <w:right w:val="single" w:sz="4" w:space="0" w:color="D4D4D4"/>
            </w:tcBorders>
          </w:tcPr>
          <w:p w14:paraId="7ED7CDFB" w14:textId="77777777" w:rsidR="002475E7" w:rsidRDefault="006F3E59">
            <w:pPr>
              <w:spacing w:after="0" w:line="259" w:lineRule="auto"/>
              <w:ind w:left="0" w:firstLine="0"/>
              <w:jc w:val="left"/>
            </w:pPr>
            <w:r>
              <w:rPr>
                <w:sz w:val="14"/>
              </w:rPr>
              <w:t>Packet</w:t>
            </w:r>
          </w:p>
        </w:tc>
      </w:tr>
      <w:tr w:rsidR="002475E7" w14:paraId="5B087B31" w14:textId="77777777">
        <w:trPr>
          <w:trHeight w:val="192"/>
        </w:trPr>
        <w:tc>
          <w:tcPr>
            <w:tcW w:w="1800" w:type="dxa"/>
            <w:tcBorders>
              <w:top w:val="single" w:sz="4" w:space="0" w:color="D4D4D4"/>
              <w:left w:val="single" w:sz="4" w:space="0" w:color="D4D4D4"/>
              <w:bottom w:val="single" w:sz="4" w:space="0" w:color="D4D4D4"/>
              <w:right w:val="single" w:sz="4" w:space="0" w:color="D4D4D4"/>
            </w:tcBorders>
          </w:tcPr>
          <w:p w14:paraId="5DC65800" w14:textId="77777777" w:rsidR="002475E7" w:rsidRDefault="006F3E59">
            <w:pPr>
              <w:spacing w:after="0" w:line="259" w:lineRule="auto"/>
              <w:ind w:left="0" w:firstLine="0"/>
              <w:jc w:val="left"/>
            </w:pPr>
            <w:r>
              <w:rPr>
                <w:sz w:val="14"/>
              </w:rPr>
              <w:t>Direction</w:t>
            </w:r>
          </w:p>
        </w:tc>
        <w:tc>
          <w:tcPr>
            <w:tcW w:w="1867" w:type="dxa"/>
            <w:tcBorders>
              <w:top w:val="single" w:sz="4" w:space="0" w:color="D4D4D4"/>
              <w:left w:val="single" w:sz="4" w:space="0" w:color="D4D4D4"/>
              <w:bottom w:val="single" w:sz="4" w:space="0" w:color="D4D4D4"/>
              <w:right w:val="single" w:sz="4" w:space="0" w:color="D4D4D4"/>
            </w:tcBorders>
          </w:tcPr>
          <w:p w14:paraId="1D2AEFE3" w14:textId="77777777" w:rsidR="002475E7" w:rsidRDefault="006F3E59">
            <w:pPr>
              <w:spacing w:after="0" w:line="259" w:lineRule="auto"/>
              <w:ind w:left="0" w:firstLine="0"/>
              <w:jc w:val="left"/>
            </w:pPr>
            <w:r>
              <w:rPr>
                <w:sz w:val="14"/>
              </w:rPr>
              <w:t>Unidirectional</w:t>
            </w:r>
          </w:p>
        </w:tc>
        <w:tc>
          <w:tcPr>
            <w:tcW w:w="1446" w:type="dxa"/>
            <w:tcBorders>
              <w:top w:val="single" w:sz="4" w:space="0" w:color="D4D4D4"/>
              <w:left w:val="single" w:sz="4" w:space="0" w:color="D4D4D4"/>
              <w:bottom w:val="single" w:sz="4" w:space="0" w:color="D4D4D4"/>
              <w:right w:val="single" w:sz="4" w:space="0" w:color="D4D4D4"/>
            </w:tcBorders>
          </w:tcPr>
          <w:p w14:paraId="1341A2EC" w14:textId="77777777" w:rsidR="002475E7" w:rsidRDefault="006F3E59">
            <w:pPr>
              <w:spacing w:after="0" w:line="259" w:lineRule="auto"/>
              <w:ind w:left="0" w:firstLine="0"/>
              <w:jc w:val="left"/>
            </w:pPr>
            <w:r>
              <w:rPr>
                <w:sz w:val="14"/>
              </w:rPr>
              <w:t>Bidirectional</w:t>
            </w:r>
          </w:p>
        </w:tc>
        <w:tc>
          <w:tcPr>
            <w:tcW w:w="2614" w:type="dxa"/>
            <w:tcBorders>
              <w:top w:val="single" w:sz="4" w:space="0" w:color="D4D4D4"/>
              <w:left w:val="single" w:sz="4" w:space="0" w:color="D4D4D4"/>
              <w:bottom w:val="single" w:sz="4" w:space="0" w:color="D4D4D4"/>
              <w:right w:val="single" w:sz="4" w:space="0" w:color="D4D4D4"/>
            </w:tcBorders>
          </w:tcPr>
          <w:p w14:paraId="5813E7D6" w14:textId="77777777" w:rsidR="002475E7" w:rsidRDefault="006F3E59">
            <w:pPr>
              <w:spacing w:after="0" w:line="259" w:lineRule="auto"/>
              <w:ind w:left="0" w:firstLine="0"/>
              <w:jc w:val="left"/>
            </w:pPr>
            <w:proofErr w:type="spellStart"/>
            <w:r>
              <w:rPr>
                <w:sz w:val="14"/>
              </w:rPr>
              <w:t>Birdirectional</w:t>
            </w:r>
            <w:proofErr w:type="spellEnd"/>
          </w:p>
        </w:tc>
        <w:tc>
          <w:tcPr>
            <w:tcW w:w="1580" w:type="dxa"/>
            <w:tcBorders>
              <w:top w:val="single" w:sz="4" w:space="0" w:color="D4D4D4"/>
              <w:left w:val="single" w:sz="4" w:space="0" w:color="D4D4D4"/>
              <w:bottom w:val="single" w:sz="4" w:space="0" w:color="D4D4D4"/>
              <w:right w:val="single" w:sz="4" w:space="0" w:color="D4D4D4"/>
            </w:tcBorders>
          </w:tcPr>
          <w:p w14:paraId="0EB1EE1D" w14:textId="77777777" w:rsidR="002475E7" w:rsidRDefault="006F3E59">
            <w:pPr>
              <w:spacing w:after="0" w:line="259" w:lineRule="auto"/>
              <w:ind w:left="0" w:firstLine="0"/>
              <w:jc w:val="left"/>
            </w:pPr>
            <w:r>
              <w:rPr>
                <w:sz w:val="14"/>
              </w:rPr>
              <w:t>Bidirectional</w:t>
            </w:r>
          </w:p>
        </w:tc>
      </w:tr>
      <w:tr w:rsidR="002475E7" w14:paraId="1D57E6C8" w14:textId="77777777">
        <w:trPr>
          <w:trHeight w:val="192"/>
        </w:trPr>
        <w:tc>
          <w:tcPr>
            <w:tcW w:w="1800" w:type="dxa"/>
            <w:tcBorders>
              <w:top w:val="single" w:sz="4" w:space="0" w:color="D4D4D4"/>
              <w:left w:val="single" w:sz="4" w:space="0" w:color="D4D4D4"/>
              <w:bottom w:val="single" w:sz="4" w:space="0" w:color="D4D4D4"/>
              <w:right w:val="single" w:sz="4" w:space="0" w:color="D4D4D4"/>
            </w:tcBorders>
          </w:tcPr>
          <w:p w14:paraId="6F6AEA87" w14:textId="77777777" w:rsidR="002475E7" w:rsidRDefault="006F3E59">
            <w:pPr>
              <w:spacing w:after="0" w:line="259" w:lineRule="auto"/>
              <w:ind w:left="0" w:firstLine="0"/>
              <w:jc w:val="left"/>
            </w:pPr>
            <w:r>
              <w:rPr>
                <w:sz w:val="14"/>
              </w:rPr>
              <w:t>Real or Emulated</w:t>
            </w:r>
          </w:p>
        </w:tc>
        <w:tc>
          <w:tcPr>
            <w:tcW w:w="1867" w:type="dxa"/>
            <w:tcBorders>
              <w:top w:val="single" w:sz="4" w:space="0" w:color="D4D4D4"/>
              <w:left w:val="single" w:sz="4" w:space="0" w:color="D4D4D4"/>
              <w:bottom w:val="single" w:sz="4" w:space="0" w:color="D4D4D4"/>
              <w:right w:val="single" w:sz="4" w:space="0" w:color="D4D4D4"/>
            </w:tcBorders>
          </w:tcPr>
          <w:p w14:paraId="73B4342D" w14:textId="77777777" w:rsidR="002475E7" w:rsidRDefault="006F3E59">
            <w:pPr>
              <w:spacing w:after="0" w:line="259" w:lineRule="auto"/>
              <w:ind w:left="0" w:firstLine="0"/>
              <w:jc w:val="left"/>
            </w:pPr>
            <w:r>
              <w:rPr>
                <w:sz w:val="14"/>
              </w:rPr>
              <w:t>Real</w:t>
            </w:r>
          </w:p>
        </w:tc>
        <w:tc>
          <w:tcPr>
            <w:tcW w:w="1446" w:type="dxa"/>
            <w:tcBorders>
              <w:top w:val="single" w:sz="4" w:space="0" w:color="D4D4D4"/>
              <w:left w:val="single" w:sz="4" w:space="0" w:color="D4D4D4"/>
              <w:bottom w:val="single" w:sz="4" w:space="0" w:color="D4D4D4"/>
              <w:right w:val="single" w:sz="4" w:space="0" w:color="D4D4D4"/>
            </w:tcBorders>
          </w:tcPr>
          <w:p w14:paraId="63429B5B" w14:textId="77777777" w:rsidR="002475E7" w:rsidRDefault="006F3E59">
            <w:pPr>
              <w:spacing w:after="0" w:line="259" w:lineRule="auto"/>
              <w:ind w:left="0" w:firstLine="0"/>
              <w:jc w:val="left"/>
            </w:pPr>
            <w:r>
              <w:rPr>
                <w:sz w:val="14"/>
              </w:rPr>
              <w:t>Real</w:t>
            </w:r>
          </w:p>
        </w:tc>
        <w:tc>
          <w:tcPr>
            <w:tcW w:w="2614" w:type="dxa"/>
            <w:tcBorders>
              <w:top w:val="single" w:sz="4" w:space="0" w:color="D4D4D4"/>
              <w:left w:val="single" w:sz="4" w:space="0" w:color="D4D4D4"/>
              <w:bottom w:val="single" w:sz="4" w:space="0" w:color="D4D4D4"/>
              <w:right w:val="single" w:sz="4" w:space="0" w:color="D4D4D4"/>
            </w:tcBorders>
          </w:tcPr>
          <w:p w14:paraId="0D4ED963" w14:textId="77777777" w:rsidR="002475E7" w:rsidRDefault="006F3E59">
            <w:pPr>
              <w:spacing w:after="0" w:line="259" w:lineRule="auto"/>
              <w:ind w:left="0" w:firstLine="0"/>
              <w:jc w:val="left"/>
            </w:pPr>
            <w:r>
              <w:rPr>
                <w:sz w:val="14"/>
              </w:rPr>
              <w:t>Emulated</w:t>
            </w:r>
          </w:p>
        </w:tc>
        <w:tc>
          <w:tcPr>
            <w:tcW w:w="1580" w:type="dxa"/>
            <w:tcBorders>
              <w:top w:val="single" w:sz="4" w:space="0" w:color="D4D4D4"/>
              <w:left w:val="single" w:sz="4" w:space="0" w:color="D4D4D4"/>
              <w:bottom w:val="single" w:sz="4" w:space="0" w:color="D4D4D4"/>
              <w:right w:val="single" w:sz="4" w:space="0" w:color="D4D4D4"/>
            </w:tcBorders>
          </w:tcPr>
          <w:p w14:paraId="24F670F3" w14:textId="77777777" w:rsidR="002475E7" w:rsidRDefault="006F3E59">
            <w:pPr>
              <w:spacing w:after="0" w:line="259" w:lineRule="auto"/>
              <w:ind w:left="0" w:firstLine="0"/>
              <w:jc w:val="left"/>
            </w:pPr>
            <w:r>
              <w:rPr>
                <w:sz w:val="14"/>
              </w:rPr>
              <w:t>emulated</w:t>
            </w:r>
          </w:p>
        </w:tc>
      </w:tr>
      <w:tr w:rsidR="002475E7" w14:paraId="26ED838E" w14:textId="77777777">
        <w:trPr>
          <w:trHeight w:val="191"/>
        </w:trPr>
        <w:tc>
          <w:tcPr>
            <w:tcW w:w="1800" w:type="dxa"/>
            <w:tcBorders>
              <w:top w:val="single" w:sz="4" w:space="0" w:color="D4D4D4"/>
              <w:left w:val="single" w:sz="4" w:space="0" w:color="D4D4D4"/>
              <w:bottom w:val="single" w:sz="4" w:space="0" w:color="D4D4D4"/>
              <w:right w:val="single" w:sz="4" w:space="0" w:color="D4D4D4"/>
            </w:tcBorders>
          </w:tcPr>
          <w:p w14:paraId="503D4B97" w14:textId="77777777" w:rsidR="002475E7" w:rsidRDefault="006F3E59">
            <w:pPr>
              <w:spacing w:after="0" w:line="259" w:lineRule="auto"/>
              <w:ind w:left="0" w:firstLine="0"/>
              <w:jc w:val="left"/>
            </w:pPr>
            <w:r>
              <w:rPr>
                <w:sz w:val="14"/>
              </w:rPr>
              <w:t>Labelled or Unlabelled</w:t>
            </w:r>
          </w:p>
        </w:tc>
        <w:tc>
          <w:tcPr>
            <w:tcW w:w="1867" w:type="dxa"/>
            <w:tcBorders>
              <w:top w:val="single" w:sz="4" w:space="0" w:color="D4D4D4"/>
              <w:left w:val="single" w:sz="4" w:space="0" w:color="D4D4D4"/>
              <w:bottom w:val="single" w:sz="4" w:space="0" w:color="D4D4D4"/>
              <w:right w:val="single" w:sz="4" w:space="0" w:color="D4D4D4"/>
            </w:tcBorders>
          </w:tcPr>
          <w:p w14:paraId="5A89BDE4" w14:textId="77777777" w:rsidR="002475E7" w:rsidRDefault="006F3E59">
            <w:pPr>
              <w:spacing w:after="0" w:line="259" w:lineRule="auto"/>
              <w:ind w:left="0" w:firstLine="0"/>
              <w:jc w:val="left"/>
            </w:pPr>
            <w:r>
              <w:rPr>
                <w:sz w:val="14"/>
              </w:rPr>
              <w:t>Unlabelled</w:t>
            </w:r>
          </w:p>
        </w:tc>
        <w:tc>
          <w:tcPr>
            <w:tcW w:w="1446" w:type="dxa"/>
            <w:tcBorders>
              <w:top w:val="single" w:sz="4" w:space="0" w:color="D4D4D4"/>
              <w:left w:val="single" w:sz="4" w:space="0" w:color="D4D4D4"/>
              <w:bottom w:val="single" w:sz="4" w:space="0" w:color="D4D4D4"/>
              <w:right w:val="single" w:sz="4" w:space="0" w:color="D4D4D4"/>
            </w:tcBorders>
          </w:tcPr>
          <w:p w14:paraId="7146AC17" w14:textId="77777777" w:rsidR="002475E7" w:rsidRDefault="006F3E59">
            <w:pPr>
              <w:spacing w:after="0" w:line="259" w:lineRule="auto"/>
              <w:ind w:left="0" w:firstLine="0"/>
              <w:jc w:val="left"/>
            </w:pPr>
            <w:r>
              <w:rPr>
                <w:sz w:val="14"/>
              </w:rPr>
              <w:t>Unlabelled</w:t>
            </w:r>
          </w:p>
        </w:tc>
        <w:tc>
          <w:tcPr>
            <w:tcW w:w="2614" w:type="dxa"/>
            <w:tcBorders>
              <w:top w:val="single" w:sz="4" w:space="0" w:color="D4D4D4"/>
              <w:left w:val="single" w:sz="4" w:space="0" w:color="D4D4D4"/>
              <w:bottom w:val="single" w:sz="4" w:space="0" w:color="D4D4D4"/>
              <w:right w:val="single" w:sz="4" w:space="0" w:color="D4D4D4"/>
            </w:tcBorders>
          </w:tcPr>
          <w:p w14:paraId="3F44ED82" w14:textId="77777777" w:rsidR="002475E7" w:rsidRDefault="006F3E59">
            <w:pPr>
              <w:spacing w:after="0" w:line="259" w:lineRule="auto"/>
              <w:ind w:left="0" w:firstLine="0"/>
              <w:jc w:val="left"/>
            </w:pPr>
            <w:proofErr w:type="spellStart"/>
            <w:r>
              <w:rPr>
                <w:sz w:val="14"/>
              </w:rPr>
              <w:t>Labellled</w:t>
            </w:r>
            <w:proofErr w:type="spellEnd"/>
          </w:p>
        </w:tc>
        <w:tc>
          <w:tcPr>
            <w:tcW w:w="1580" w:type="dxa"/>
            <w:tcBorders>
              <w:top w:val="single" w:sz="4" w:space="0" w:color="D4D4D4"/>
              <w:left w:val="single" w:sz="4" w:space="0" w:color="D4D4D4"/>
              <w:bottom w:val="single" w:sz="4" w:space="0" w:color="D4D4D4"/>
              <w:right w:val="single" w:sz="4" w:space="0" w:color="D4D4D4"/>
            </w:tcBorders>
          </w:tcPr>
          <w:p w14:paraId="52587781" w14:textId="77777777" w:rsidR="002475E7" w:rsidRDefault="006F3E59">
            <w:pPr>
              <w:spacing w:after="0" w:line="259" w:lineRule="auto"/>
              <w:ind w:left="0" w:firstLine="0"/>
              <w:jc w:val="left"/>
            </w:pPr>
            <w:r>
              <w:rPr>
                <w:sz w:val="14"/>
              </w:rPr>
              <w:t>Labelled</w:t>
            </w:r>
          </w:p>
        </w:tc>
      </w:tr>
      <w:tr w:rsidR="002475E7" w14:paraId="37980E5E" w14:textId="77777777">
        <w:trPr>
          <w:trHeight w:val="191"/>
        </w:trPr>
        <w:tc>
          <w:tcPr>
            <w:tcW w:w="1800" w:type="dxa"/>
            <w:tcBorders>
              <w:top w:val="single" w:sz="4" w:space="0" w:color="D4D4D4"/>
              <w:left w:val="single" w:sz="4" w:space="0" w:color="D4D4D4"/>
              <w:bottom w:val="single" w:sz="4" w:space="0" w:color="D4D4D4"/>
              <w:right w:val="single" w:sz="4" w:space="0" w:color="D4D4D4"/>
            </w:tcBorders>
          </w:tcPr>
          <w:p w14:paraId="00DCA373" w14:textId="77777777" w:rsidR="002475E7" w:rsidRDefault="006F3E59">
            <w:pPr>
              <w:spacing w:after="0" w:line="259" w:lineRule="auto"/>
              <w:ind w:left="0" w:firstLine="0"/>
              <w:jc w:val="left"/>
            </w:pPr>
            <w:r>
              <w:rPr>
                <w:sz w:val="14"/>
              </w:rPr>
              <w:t>Anonymised</w:t>
            </w:r>
          </w:p>
        </w:tc>
        <w:tc>
          <w:tcPr>
            <w:tcW w:w="1867" w:type="dxa"/>
            <w:tcBorders>
              <w:top w:val="single" w:sz="4" w:space="0" w:color="D4D4D4"/>
              <w:left w:val="single" w:sz="4" w:space="0" w:color="D4D4D4"/>
              <w:bottom w:val="single" w:sz="4" w:space="0" w:color="D4D4D4"/>
              <w:right w:val="single" w:sz="4" w:space="0" w:color="D4D4D4"/>
            </w:tcBorders>
          </w:tcPr>
          <w:p w14:paraId="2B77237B" w14:textId="77777777" w:rsidR="002475E7" w:rsidRDefault="006F3E59">
            <w:pPr>
              <w:spacing w:after="0" w:line="259" w:lineRule="auto"/>
              <w:ind w:left="0" w:firstLine="0"/>
              <w:jc w:val="left"/>
            </w:pPr>
            <w:r>
              <w:rPr>
                <w:sz w:val="14"/>
              </w:rPr>
              <w:t>Yes</w:t>
            </w:r>
          </w:p>
        </w:tc>
        <w:tc>
          <w:tcPr>
            <w:tcW w:w="1446" w:type="dxa"/>
            <w:tcBorders>
              <w:top w:val="single" w:sz="4" w:space="0" w:color="D4D4D4"/>
              <w:left w:val="single" w:sz="4" w:space="0" w:color="D4D4D4"/>
              <w:bottom w:val="single" w:sz="4" w:space="0" w:color="D4D4D4"/>
              <w:right w:val="single" w:sz="4" w:space="0" w:color="D4D4D4"/>
            </w:tcBorders>
          </w:tcPr>
          <w:p w14:paraId="14990213" w14:textId="77777777" w:rsidR="002475E7" w:rsidRDefault="006F3E59">
            <w:pPr>
              <w:spacing w:after="0" w:line="259" w:lineRule="auto"/>
              <w:ind w:left="0" w:firstLine="0"/>
              <w:jc w:val="left"/>
            </w:pPr>
            <w:r>
              <w:rPr>
                <w:sz w:val="14"/>
              </w:rPr>
              <w:t>Yes</w:t>
            </w:r>
          </w:p>
        </w:tc>
        <w:tc>
          <w:tcPr>
            <w:tcW w:w="2614" w:type="dxa"/>
            <w:tcBorders>
              <w:top w:val="single" w:sz="4" w:space="0" w:color="D4D4D4"/>
              <w:left w:val="single" w:sz="4" w:space="0" w:color="D4D4D4"/>
              <w:bottom w:val="single" w:sz="4" w:space="0" w:color="D4D4D4"/>
              <w:right w:val="single" w:sz="4" w:space="0" w:color="D4D4D4"/>
            </w:tcBorders>
          </w:tcPr>
          <w:p w14:paraId="4CF15075" w14:textId="77777777" w:rsidR="002475E7" w:rsidRDefault="006F3E59">
            <w:pPr>
              <w:spacing w:after="0" w:line="259" w:lineRule="auto"/>
              <w:ind w:left="0" w:firstLine="0"/>
              <w:jc w:val="left"/>
            </w:pPr>
            <w:r>
              <w:rPr>
                <w:sz w:val="14"/>
              </w:rPr>
              <w:t>No</w:t>
            </w:r>
          </w:p>
        </w:tc>
        <w:tc>
          <w:tcPr>
            <w:tcW w:w="1580" w:type="dxa"/>
            <w:tcBorders>
              <w:top w:val="single" w:sz="4" w:space="0" w:color="D4D4D4"/>
              <w:left w:val="single" w:sz="4" w:space="0" w:color="D4D4D4"/>
              <w:bottom w:val="single" w:sz="4" w:space="0" w:color="D4D4D4"/>
              <w:right w:val="single" w:sz="4" w:space="0" w:color="D4D4D4"/>
            </w:tcBorders>
          </w:tcPr>
          <w:p w14:paraId="60A86784" w14:textId="77777777" w:rsidR="002475E7" w:rsidRDefault="006F3E59">
            <w:pPr>
              <w:spacing w:after="0" w:line="259" w:lineRule="auto"/>
              <w:ind w:left="0" w:firstLine="0"/>
              <w:jc w:val="left"/>
            </w:pPr>
            <w:r>
              <w:rPr>
                <w:sz w:val="14"/>
              </w:rPr>
              <w:t>No</w:t>
            </w:r>
          </w:p>
        </w:tc>
      </w:tr>
      <w:tr w:rsidR="002475E7" w14:paraId="263BFB51" w14:textId="77777777">
        <w:trPr>
          <w:trHeight w:val="192"/>
        </w:trPr>
        <w:tc>
          <w:tcPr>
            <w:tcW w:w="1800" w:type="dxa"/>
            <w:tcBorders>
              <w:top w:val="single" w:sz="4" w:space="0" w:color="D4D4D4"/>
              <w:left w:val="single" w:sz="4" w:space="0" w:color="D4D4D4"/>
              <w:bottom w:val="single" w:sz="4" w:space="0" w:color="D4D4D4"/>
              <w:right w:val="single" w:sz="4" w:space="0" w:color="D4D4D4"/>
            </w:tcBorders>
          </w:tcPr>
          <w:p w14:paraId="5F6BF6B3" w14:textId="77777777" w:rsidR="002475E7" w:rsidRDefault="006F3E59">
            <w:pPr>
              <w:spacing w:after="0" w:line="259" w:lineRule="auto"/>
              <w:ind w:left="0" w:firstLine="0"/>
              <w:jc w:val="left"/>
            </w:pPr>
            <w:r>
              <w:rPr>
                <w:sz w:val="14"/>
              </w:rPr>
              <w:t>Size</w:t>
            </w:r>
          </w:p>
        </w:tc>
        <w:tc>
          <w:tcPr>
            <w:tcW w:w="1867" w:type="dxa"/>
            <w:tcBorders>
              <w:top w:val="single" w:sz="4" w:space="0" w:color="D4D4D4"/>
              <w:left w:val="single" w:sz="4" w:space="0" w:color="D4D4D4"/>
              <w:bottom w:val="single" w:sz="4" w:space="0" w:color="D4D4D4"/>
              <w:right w:val="single" w:sz="4" w:space="0" w:color="D4D4D4"/>
            </w:tcBorders>
          </w:tcPr>
          <w:p w14:paraId="4BE426F7" w14:textId="77777777" w:rsidR="002475E7" w:rsidRDefault="006F3E59">
            <w:pPr>
              <w:spacing w:after="0" w:line="259" w:lineRule="auto"/>
              <w:ind w:left="0" w:firstLine="0"/>
              <w:jc w:val="left"/>
            </w:pPr>
            <w:r>
              <w:rPr>
                <w:sz w:val="14"/>
              </w:rPr>
              <w:t>130M flows</w:t>
            </w:r>
          </w:p>
        </w:tc>
        <w:tc>
          <w:tcPr>
            <w:tcW w:w="1446" w:type="dxa"/>
            <w:tcBorders>
              <w:top w:val="single" w:sz="4" w:space="0" w:color="D4D4D4"/>
              <w:left w:val="single" w:sz="4" w:space="0" w:color="D4D4D4"/>
              <w:bottom w:val="single" w:sz="4" w:space="0" w:color="D4D4D4"/>
              <w:right w:val="single" w:sz="4" w:space="0" w:color="D4D4D4"/>
            </w:tcBorders>
          </w:tcPr>
          <w:p w14:paraId="0AB7A7D4" w14:textId="77777777" w:rsidR="002475E7" w:rsidRDefault="006F3E59">
            <w:pPr>
              <w:spacing w:after="0" w:line="259" w:lineRule="auto"/>
              <w:ind w:left="0" w:firstLine="0"/>
              <w:jc w:val="left"/>
            </w:pPr>
            <w:r>
              <w:rPr>
                <w:sz w:val="14"/>
              </w:rPr>
              <w:t>150GM flows</w:t>
            </w:r>
          </w:p>
        </w:tc>
        <w:tc>
          <w:tcPr>
            <w:tcW w:w="2614" w:type="dxa"/>
            <w:tcBorders>
              <w:top w:val="single" w:sz="4" w:space="0" w:color="D4D4D4"/>
              <w:left w:val="single" w:sz="4" w:space="0" w:color="D4D4D4"/>
              <w:bottom w:val="single" w:sz="4" w:space="0" w:color="D4D4D4"/>
              <w:right w:val="single" w:sz="4" w:space="0" w:color="D4D4D4"/>
            </w:tcBorders>
          </w:tcPr>
          <w:p w14:paraId="42AE182D" w14:textId="77777777" w:rsidR="002475E7" w:rsidRDefault="006F3E59">
            <w:pPr>
              <w:spacing w:after="0" w:line="259" w:lineRule="auto"/>
              <w:ind w:left="0" w:firstLine="0"/>
              <w:jc w:val="left"/>
            </w:pPr>
            <w:r>
              <w:rPr>
                <w:sz w:val="14"/>
              </w:rPr>
              <w:t>3.1M flows</w:t>
            </w:r>
          </w:p>
        </w:tc>
        <w:tc>
          <w:tcPr>
            <w:tcW w:w="1580" w:type="dxa"/>
            <w:tcBorders>
              <w:top w:val="single" w:sz="4" w:space="0" w:color="D4D4D4"/>
              <w:left w:val="single" w:sz="4" w:space="0" w:color="D4D4D4"/>
              <w:bottom w:val="single" w:sz="4" w:space="0" w:color="D4D4D4"/>
              <w:right w:val="single" w:sz="4" w:space="0" w:color="D4D4D4"/>
            </w:tcBorders>
          </w:tcPr>
          <w:p w14:paraId="2BE25DFA" w14:textId="77777777" w:rsidR="002475E7" w:rsidRDefault="006F3E59">
            <w:pPr>
              <w:spacing w:after="0" w:line="259" w:lineRule="auto"/>
              <w:ind w:left="0" w:firstLine="0"/>
              <w:jc w:val="left"/>
            </w:pPr>
            <w:r>
              <w:rPr>
                <w:sz w:val="14"/>
              </w:rPr>
              <w:t>2M points</w:t>
            </w:r>
          </w:p>
        </w:tc>
      </w:tr>
      <w:tr w:rsidR="002475E7" w14:paraId="0583DB46" w14:textId="77777777">
        <w:trPr>
          <w:trHeight w:val="192"/>
        </w:trPr>
        <w:tc>
          <w:tcPr>
            <w:tcW w:w="1800" w:type="dxa"/>
            <w:tcBorders>
              <w:top w:val="single" w:sz="4" w:space="0" w:color="D4D4D4"/>
              <w:left w:val="single" w:sz="4" w:space="0" w:color="D4D4D4"/>
              <w:bottom w:val="single" w:sz="4" w:space="0" w:color="D4D4D4"/>
              <w:right w:val="single" w:sz="4" w:space="0" w:color="D4D4D4"/>
            </w:tcBorders>
          </w:tcPr>
          <w:p w14:paraId="66250E71" w14:textId="77777777" w:rsidR="002475E7" w:rsidRDefault="006F3E59">
            <w:pPr>
              <w:spacing w:after="0" w:line="259" w:lineRule="auto"/>
              <w:ind w:left="0" w:firstLine="0"/>
              <w:jc w:val="left"/>
            </w:pPr>
            <w:r>
              <w:rPr>
                <w:sz w:val="14"/>
              </w:rPr>
              <w:t>Collect Period</w:t>
            </w:r>
          </w:p>
        </w:tc>
        <w:tc>
          <w:tcPr>
            <w:tcW w:w="1867" w:type="dxa"/>
            <w:tcBorders>
              <w:top w:val="single" w:sz="4" w:space="0" w:color="D4D4D4"/>
              <w:left w:val="single" w:sz="4" w:space="0" w:color="D4D4D4"/>
              <w:bottom w:val="single" w:sz="4" w:space="0" w:color="D4D4D4"/>
              <w:right w:val="single" w:sz="4" w:space="0" w:color="D4D4D4"/>
            </w:tcBorders>
          </w:tcPr>
          <w:p w14:paraId="36A7F1D9" w14:textId="77777777" w:rsidR="002475E7" w:rsidRDefault="006F3E59">
            <w:pPr>
              <w:spacing w:after="0" w:line="259" w:lineRule="auto"/>
              <w:ind w:left="0" w:firstLine="0"/>
              <w:jc w:val="left"/>
            </w:pPr>
            <w:r>
              <w:rPr>
                <w:sz w:val="14"/>
              </w:rPr>
              <w:t>58 days</w:t>
            </w:r>
          </w:p>
        </w:tc>
        <w:tc>
          <w:tcPr>
            <w:tcW w:w="1446" w:type="dxa"/>
            <w:tcBorders>
              <w:top w:val="single" w:sz="4" w:space="0" w:color="D4D4D4"/>
              <w:left w:val="single" w:sz="4" w:space="0" w:color="D4D4D4"/>
              <w:bottom w:val="single" w:sz="4" w:space="0" w:color="D4D4D4"/>
              <w:right w:val="single" w:sz="4" w:space="0" w:color="D4D4D4"/>
            </w:tcBorders>
          </w:tcPr>
          <w:p w14:paraId="63F5E1C7" w14:textId="77777777" w:rsidR="002475E7" w:rsidRDefault="006F3E59">
            <w:pPr>
              <w:spacing w:after="0" w:line="259" w:lineRule="auto"/>
              <w:ind w:left="0" w:firstLine="0"/>
              <w:jc w:val="left"/>
            </w:pPr>
            <w:r>
              <w:rPr>
                <w:sz w:val="14"/>
              </w:rPr>
              <w:t>90 days</w:t>
            </w:r>
          </w:p>
        </w:tc>
        <w:tc>
          <w:tcPr>
            <w:tcW w:w="2614" w:type="dxa"/>
            <w:tcBorders>
              <w:top w:val="single" w:sz="4" w:space="0" w:color="D4D4D4"/>
              <w:left w:val="single" w:sz="4" w:space="0" w:color="D4D4D4"/>
              <w:bottom w:val="single" w:sz="4" w:space="0" w:color="D4D4D4"/>
              <w:right w:val="single" w:sz="4" w:space="0" w:color="D4D4D4"/>
            </w:tcBorders>
          </w:tcPr>
          <w:p w14:paraId="6AE3883A" w14:textId="77777777" w:rsidR="002475E7" w:rsidRDefault="006F3E59">
            <w:pPr>
              <w:spacing w:after="0" w:line="259" w:lineRule="auto"/>
              <w:ind w:left="0" w:firstLine="0"/>
              <w:jc w:val="left"/>
            </w:pPr>
            <w:r>
              <w:rPr>
                <w:sz w:val="14"/>
              </w:rPr>
              <w:t xml:space="preserve">5 days </w:t>
            </w:r>
          </w:p>
        </w:tc>
        <w:tc>
          <w:tcPr>
            <w:tcW w:w="1580" w:type="dxa"/>
            <w:tcBorders>
              <w:top w:val="single" w:sz="4" w:space="0" w:color="D4D4D4"/>
              <w:left w:val="single" w:sz="4" w:space="0" w:color="D4D4D4"/>
              <w:bottom w:val="single" w:sz="4" w:space="0" w:color="D4D4D4"/>
              <w:right w:val="single" w:sz="4" w:space="0" w:color="D4D4D4"/>
            </w:tcBorders>
          </w:tcPr>
          <w:p w14:paraId="35EDF95B" w14:textId="77777777" w:rsidR="002475E7" w:rsidRDefault="006F3E59">
            <w:pPr>
              <w:spacing w:after="0" w:line="259" w:lineRule="auto"/>
              <w:ind w:left="0" w:firstLine="0"/>
              <w:jc w:val="left"/>
            </w:pPr>
            <w:r>
              <w:rPr>
                <w:sz w:val="14"/>
              </w:rPr>
              <w:t>31 hours</w:t>
            </w:r>
          </w:p>
        </w:tc>
      </w:tr>
      <w:tr w:rsidR="002475E7" w14:paraId="08D0ACD8" w14:textId="77777777">
        <w:trPr>
          <w:trHeight w:val="192"/>
        </w:trPr>
        <w:tc>
          <w:tcPr>
            <w:tcW w:w="1800" w:type="dxa"/>
            <w:tcBorders>
              <w:top w:val="single" w:sz="4" w:space="0" w:color="D4D4D4"/>
              <w:left w:val="single" w:sz="4" w:space="0" w:color="D4D4D4"/>
              <w:bottom w:val="single" w:sz="4" w:space="0" w:color="D4D4D4"/>
              <w:right w:val="single" w:sz="4" w:space="0" w:color="D4D4D4"/>
            </w:tcBorders>
          </w:tcPr>
          <w:p w14:paraId="2E7FBD49" w14:textId="77777777" w:rsidR="002475E7" w:rsidRDefault="006F3E59">
            <w:pPr>
              <w:spacing w:after="0" w:line="259" w:lineRule="auto"/>
              <w:ind w:left="0" w:firstLine="0"/>
              <w:jc w:val="left"/>
            </w:pPr>
            <w:r>
              <w:rPr>
                <w:sz w:val="14"/>
              </w:rPr>
              <w:t>Year</w:t>
            </w:r>
          </w:p>
        </w:tc>
        <w:tc>
          <w:tcPr>
            <w:tcW w:w="1867" w:type="dxa"/>
            <w:tcBorders>
              <w:top w:val="single" w:sz="4" w:space="0" w:color="D4D4D4"/>
              <w:left w:val="single" w:sz="4" w:space="0" w:color="D4D4D4"/>
              <w:bottom w:val="single" w:sz="4" w:space="0" w:color="D4D4D4"/>
              <w:right w:val="single" w:sz="4" w:space="0" w:color="D4D4D4"/>
            </w:tcBorders>
          </w:tcPr>
          <w:p w14:paraId="758D5D7A" w14:textId="77777777" w:rsidR="002475E7" w:rsidRDefault="006F3E59">
            <w:pPr>
              <w:spacing w:after="0" w:line="259" w:lineRule="auto"/>
              <w:ind w:left="0" w:firstLine="0"/>
              <w:jc w:val="left"/>
            </w:pPr>
            <w:r>
              <w:rPr>
                <w:sz w:val="14"/>
              </w:rPr>
              <w:t>2016</w:t>
            </w:r>
          </w:p>
        </w:tc>
        <w:tc>
          <w:tcPr>
            <w:tcW w:w="1446" w:type="dxa"/>
            <w:tcBorders>
              <w:top w:val="single" w:sz="4" w:space="0" w:color="D4D4D4"/>
              <w:left w:val="single" w:sz="4" w:space="0" w:color="D4D4D4"/>
              <w:bottom w:val="single" w:sz="4" w:space="0" w:color="D4D4D4"/>
              <w:right w:val="single" w:sz="4" w:space="0" w:color="D4D4D4"/>
            </w:tcBorders>
          </w:tcPr>
          <w:p w14:paraId="4B4807DB" w14:textId="77777777" w:rsidR="002475E7" w:rsidRDefault="006F3E59">
            <w:pPr>
              <w:spacing w:after="0" w:line="259" w:lineRule="auto"/>
              <w:ind w:left="0" w:firstLine="0"/>
              <w:jc w:val="left"/>
            </w:pPr>
            <w:r>
              <w:rPr>
                <w:sz w:val="14"/>
              </w:rPr>
              <w:t>2017</w:t>
            </w:r>
          </w:p>
        </w:tc>
        <w:tc>
          <w:tcPr>
            <w:tcW w:w="2614" w:type="dxa"/>
            <w:tcBorders>
              <w:top w:val="single" w:sz="4" w:space="0" w:color="D4D4D4"/>
              <w:left w:val="single" w:sz="4" w:space="0" w:color="D4D4D4"/>
              <w:bottom w:val="single" w:sz="4" w:space="0" w:color="D4D4D4"/>
              <w:right w:val="single" w:sz="4" w:space="0" w:color="D4D4D4"/>
            </w:tcBorders>
          </w:tcPr>
          <w:p w14:paraId="25624430" w14:textId="77777777" w:rsidR="002475E7" w:rsidRDefault="006F3E59">
            <w:pPr>
              <w:spacing w:after="0" w:line="259" w:lineRule="auto"/>
              <w:ind w:left="0" w:firstLine="0"/>
              <w:jc w:val="left"/>
            </w:pPr>
            <w:r>
              <w:rPr>
                <w:sz w:val="14"/>
              </w:rPr>
              <w:t>2017</w:t>
            </w:r>
          </w:p>
        </w:tc>
        <w:tc>
          <w:tcPr>
            <w:tcW w:w="1580" w:type="dxa"/>
            <w:tcBorders>
              <w:top w:val="single" w:sz="4" w:space="0" w:color="D4D4D4"/>
              <w:left w:val="single" w:sz="4" w:space="0" w:color="D4D4D4"/>
              <w:bottom w:val="single" w:sz="4" w:space="0" w:color="D4D4D4"/>
              <w:right w:val="single" w:sz="4" w:space="0" w:color="D4D4D4"/>
            </w:tcBorders>
          </w:tcPr>
          <w:p w14:paraId="45DEA0EE" w14:textId="77777777" w:rsidR="002475E7" w:rsidRDefault="006F3E59">
            <w:pPr>
              <w:spacing w:after="0" w:line="259" w:lineRule="auto"/>
              <w:ind w:left="0" w:firstLine="0"/>
              <w:jc w:val="left"/>
            </w:pPr>
            <w:r>
              <w:rPr>
                <w:sz w:val="14"/>
              </w:rPr>
              <w:t>2015</w:t>
            </w:r>
          </w:p>
        </w:tc>
      </w:tr>
      <w:tr w:rsidR="002475E7" w14:paraId="717D2028" w14:textId="77777777">
        <w:trPr>
          <w:trHeight w:val="191"/>
        </w:trPr>
        <w:tc>
          <w:tcPr>
            <w:tcW w:w="1800" w:type="dxa"/>
            <w:tcBorders>
              <w:top w:val="single" w:sz="4" w:space="0" w:color="D4D4D4"/>
              <w:left w:val="single" w:sz="4" w:space="0" w:color="D4D4D4"/>
              <w:bottom w:val="single" w:sz="4" w:space="0" w:color="D4D4D4"/>
              <w:right w:val="single" w:sz="4" w:space="0" w:color="D4D4D4"/>
            </w:tcBorders>
          </w:tcPr>
          <w:p w14:paraId="4883A0E7" w14:textId="77777777" w:rsidR="002475E7" w:rsidRDefault="006F3E59">
            <w:pPr>
              <w:spacing w:after="0" w:line="259" w:lineRule="auto"/>
              <w:ind w:left="0" w:firstLine="0"/>
              <w:jc w:val="left"/>
            </w:pPr>
            <w:r>
              <w:rPr>
                <w:sz w:val="14"/>
              </w:rPr>
              <w:t>Source Demonstrating Use</w:t>
            </w:r>
          </w:p>
        </w:tc>
        <w:tc>
          <w:tcPr>
            <w:tcW w:w="1867" w:type="dxa"/>
            <w:tcBorders>
              <w:top w:val="single" w:sz="4" w:space="0" w:color="D4D4D4"/>
              <w:left w:val="single" w:sz="4" w:space="0" w:color="D4D4D4"/>
              <w:bottom w:val="single" w:sz="4" w:space="0" w:color="D4D4D4"/>
              <w:right w:val="single" w:sz="4" w:space="0" w:color="D4D4D4"/>
            </w:tcBorders>
          </w:tcPr>
          <w:p w14:paraId="7CC08DDD" w14:textId="77777777" w:rsidR="002475E7" w:rsidRDefault="006F3E59">
            <w:pPr>
              <w:spacing w:after="0" w:line="259" w:lineRule="auto"/>
              <w:ind w:left="0" w:firstLine="0"/>
              <w:jc w:val="left"/>
            </w:pPr>
            <w:r>
              <w:rPr>
                <w:sz w:val="14"/>
              </w:rPr>
              <w:t xml:space="preserve">(Le &amp; </w:t>
            </w:r>
            <w:proofErr w:type="spellStart"/>
            <w:r>
              <w:rPr>
                <w:sz w:val="14"/>
              </w:rPr>
              <w:t>Zincir</w:t>
            </w:r>
            <w:proofErr w:type="spellEnd"/>
            <w:r>
              <w:rPr>
                <w:sz w:val="14"/>
              </w:rPr>
              <w:t>-Heywood, 2021)</w:t>
            </w:r>
          </w:p>
        </w:tc>
        <w:tc>
          <w:tcPr>
            <w:tcW w:w="1446" w:type="dxa"/>
            <w:tcBorders>
              <w:top w:val="single" w:sz="4" w:space="0" w:color="D4D4D4"/>
              <w:left w:val="single" w:sz="4" w:space="0" w:color="D4D4D4"/>
              <w:bottom w:val="single" w:sz="4" w:space="0" w:color="D4D4D4"/>
              <w:right w:val="single" w:sz="4" w:space="0" w:color="D4D4D4"/>
            </w:tcBorders>
          </w:tcPr>
          <w:p w14:paraId="020F5039" w14:textId="77777777" w:rsidR="002475E7" w:rsidRDefault="006F3E59">
            <w:pPr>
              <w:spacing w:after="0" w:line="259" w:lineRule="auto"/>
              <w:ind w:left="0" w:firstLine="0"/>
              <w:jc w:val="left"/>
            </w:pPr>
            <w:r>
              <w:rPr>
                <w:sz w:val="14"/>
              </w:rPr>
              <w:t xml:space="preserve"> (Nortier, et al., 2018)</w:t>
            </w:r>
          </w:p>
        </w:tc>
        <w:tc>
          <w:tcPr>
            <w:tcW w:w="2614" w:type="dxa"/>
            <w:tcBorders>
              <w:top w:val="single" w:sz="4" w:space="0" w:color="D4D4D4"/>
              <w:left w:val="single" w:sz="4" w:space="0" w:color="D4D4D4"/>
              <w:bottom w:val="single" w:sz="4" w:space="0" w:color="D4D4D4"/>
              <w:right w:val="single" w:sz="4" w:space="0" w:color="D4D4D4"/>
            </w:tcBorders>
          </w:tcPr>
          <w:p w14:paraId="208554C7" w14:textId="77777777" w:rsidR="002475E7" w:rsidRDefault="006F3E59">
            <w:pPr>
              <w:spacing w:after="0" w:line="259" w:lineRule="auto"/>
              <w:ind w:left="0" w:firstLine="0"/>
              <w:jc w:val="left"/>
            </w:pPr>
            <w:r>
              <w:rPr>
                <w:sz w:val="14"/>
              </w:rPr>
              <w:t xml:space="preserve"> (</w:t>
            </w:r>
            <w:proofErr w:type="spellStart"/>
            <w:r>
              <w:rPr>
                <w:sz w:val="14"/>
              </w:rPr>
              <w:t>Bakhareva</w:t>
            </w:r>
            <w:proofErr w:type="spellEnd"/>
            <w:r>
              <w:rPr>
                <w:sz w:val="14"/>
              </w:rPr>
              <w:t>, et al., 2019)</w:t>
            </w:r>
          </w:p>
        </w:tc>
        <w:tc>
          <w:tcPr>
            <w:tcW w:w="1580" w:type="dxa"/>
            <w:tcBorders>
              <w:top w:val="single" w:sz="4" w:space="0" w:color="D4D4D4"/>
              <w:left w:val="single" w:sz="4" w:space="0" w:color="D4D4D4"/>
              <w:bottom w:val="single" w:sz="4" w:space="0" w:color="D4D4D4"/>
              <w:right w:val="single" w:sz="4" w:space="0" w:color="D4D4D4"/>
            </w:tcBorders>
          </w:tcPr>
          <w:p w14:paraId="3612275E" w14:textId="77777777" w:rsidR="002475E7" w:rsidRDefault="006F3E59">
            <w:pPr>
              <w:spacing w:after="0" w:line="259" w:lineRule="auto"/>
              <w:ind w:left="0" w:firstLine="0"/>
              <w:jc w:val="left"/>
            </w:pPr>
            <w:r>
              <w:rPr>
                <w:sz w:val="14"/>
              </w:rPr>
              <w:t xml:space="preserve"> (Roy &amp; Cheung, 2018)</w:t>
            </w:r>
          </w:p>
        </w:tc>
      </w:tr>
    </w:tbl>
    <w:p w14:paraId="684784A8" w14:textId="77777777" w:rsidR="002475E7" w:rsidRDefault="006F3E59">
      <w:pPr>
        <w:spacing w:after="0" w:line="259" w:lineRule="auto"/>
        <w:ind w:left="-5" w:right="47"/>
      </w:pPr>
      <w:r>
        <w:rPr>
          <w:color w:val="44546A"/>
          <w:sz w:val="18"/>
        </w:rPr>
        <w:t>Note. Created by author 7</w:t>
      </w:r>
      <w:r>
        <w:rPr>
          <w:color w:val="44546A"/>
          <w:sz w:val="18"/>
          <w:vertAlign w:val="superscript"/>
        </w:rPr>
        <w:t>th</w:t>
      </w:r>
      <w:r>
        <w:rPr>
          <w:color w:val="44546A"/>
          <w:sz w:val="18"/>
        </w:rPr>
        <w:t xml:space="preserve"> December 2022. </w:t>
      </w:r>
    </w:p>
    <w:p w14:paraId="1AB9110D" w14:textId="77777777" w:rsidR="002475E7" w:rsidRDefault="006F3E59">
      <w:pPr>
        <w:pStyle w:val="Heading2"/>
        <w:ind w:left="561" w:hanging="576"/>
      </w:pPr>
      <w:bookmarkStart w:id="19" w:name="_Toc98217"/>
      <w:r>
        <w:t xml:space="preserve">Review of Evaluation Metrics </w:t>
      </w:r>
      <w:bookmarkEnd w:id="19"/>
    </w:p>
    <w:p w14:paraId="48CFE867" w14:textId="77777777" w:rsidR="002475E7" w:rsidRDefault="006F3E59">
      <w:pPr>
        <w:spacing w:after="121"/>
        <w:ind w:left="-5" w:right="50"/>
      </w:pPr>
      <w:r>
        <w:t xml:space="preserve">As previously highlighted, the metrics used for evaluation are crucial for a fair comparison and accurate representation of a technique’s potential performance in a real-world deployment. Across literature, a wide range of evaluation techniques are demonstrated, with most being based on true and false, positives and negatives. </w:t>
      </w:r>
    </w:p>
    <w:p w14:paraId="6B139899" w14:textId="77777777" w:rsidR="002475E7" w:rsidRDefault="006F3E59">
      <w:pPr>
        <w:spacing w:after="0" w:line="259" w:lineRule="auto"/>
        <w:ind w:left="-5"/>
        <w:jc w:val="left"/>
      </w:pPr>
      <w:r>
        <w:rPr>
          <w:b/>
          <w:color w:val="44546A"/>
          <w:sz w:val="18"/>
        </w:rPr>
        <w:t xml:space="preserve">Table 4 </w:t>
      </w:r>
      <w:r>
        <w:rPr>
          <w:i/>
          <w:color w:val="44546A"/>
          <w:sz w:val="18"/>
        </w:rPr>
        <w:t>Explanation of True and False Negative and Positive Rates</w:t>
      </w:r>
      <w:r>
        <w:rPr>
          <w:b/>
          <w:color w:val="44546A"/>
          <w:sz w:val="18"/>
        </w:rPr>
        <w:t xml:space="preserve"> </w:t>
      </w:r>
    </w:p>
    <w:tbl>
      <w:tblPr>
        <w:tblStyle w:val="TableGrid"/>
        <w:tblW w:w="9366" w:type="dxa"/>
        <w:tblInd w:w="-14" w:type="dxa"/>
        <w:tblCellMar>
          <w:top w:w="11" w:type="dxa"/>
          <w:right w:w="47" w:type="dxa"/>
        </w:tblCellMar>
        <w:tblLook w:val="04A0" w:firstRow="1" w:lastRow="0" w:firstColumn="1" w:lastColumn="0" w:noHBand="0" w:noVBand="1"/>
      </w:tblPr>
      <w:tblGrid>
        <w:gridCol w:w="1394"/>
        <w:gridCol w:w="3118"/>
        <w:gridCol w:w="4854"/>
      </w:tblGrid>
      <w:tr w:rsidR="002475E7" w14:paraId="6D91E5BD" w14:textId="77777777">
        <w:trPr>
          <w:trHeight w:val="389"/>
        </w:trPr>
        <w:tc>
          <w:tcPr>
            <w:tcW w:w="1394" w:type="dxa"/>
            <w:tcBorders>
              <w:top w:val="single" w:sz="4" w:space="0" w:color="7F7F7F"/>
              <w:left w:val="nil"/>
              <w:bottom w:val="single" w:sz="4" w:space="0" w:color="7F7F7F"/>
              <w:right w:val="nil"/>
            </w:tcBorders>
          </w:tcPr>
          <w:p w14:paraId="69D215F9" w14:textId="77777777" w:rsidR="002475E7" w:rsidRDefault="006F3E59">
            <w:pPr>
              <w:spacing w:after="0" w:line="259" w:lineRule="auto"/>
              <w:ind w:left="122" w:firstLine="0"/>
              <w:jc w:val="left"/>
            </w:pPr>
            <w:r>
              <w:rPr>
                <w:b/>
              </w:rPr>
              <w:t xml:space="preserve">Metric </w:t>
            </w:r>
          </w:p>
        </w:tc>
        <w:tc>
          <w:tcPr>
            <w:tcW w:w="3118" w:type="dxa"/>
            <w:tcBorders>
              <w:top w:val="single" w:sz="4" w:space="0" w:color="7F7F7F"/>
              <w:left w:val="nil"/>
              <w:bottom w:val="single" w:sz="4" w:space="0" w:color="7F7F7F"/>
              <w:right w:val="nil"/>
            </w:tcBorders>
          </w:tcPr>
          <w:p w14:paraId="3BA1DCFB" w14:textId="77777777" w:rsidR="002475E7" w:rsidRDefault="006F3E59">
            <w:pPr>
              <w:spacing w:after="0" w:line="259" w:lineRule="auto"/>
              <w:ind w:left="0" w:firstLine="0"/>
              <w:jc w:val="left"/>
            </w:pPr>
            <w:r>
              <w:rPr>
                <w:b/>
              </w:rPr>
              <w:t xml:space="preserve">Meaning </w:t>
            </w:r>
          </w:p>
        </w:tc>
        <w:tc>
          <w:tcPr>
            <w:tcW w:w="4854" w:type="dxa"/>
            <w:tcBorders>
              <w:top w:val="single" w:sz="4" w:space="0" w:color="7F7F7F"/>
              <w:left w:val="nil"/>
              <w:bottom w:val="single" w:sz="4" w:space="0" w:color="7F7F7F"/>
              <w:right w:val="nil"/>
            </w:tcBorders>
          </w:tcPr>
          <w:p w14:paraId="4BA755C3" w14:textId="77777777" w:rsidR="002475E7" w:rsidRDefault="006F3E59">
            <w:pPr>
              <w:spacing w:after="0" w:line="259" w:lineRule="auto"/>
              <w:ind w:left="0" w:firstLine="0"/>
              <w:jc w:val="left"/>
            </w:pPr>
            <w:r>
              <w:rPr>
                <w:b/>
              </w:rPr>
              <w:t xml:space="preserve">Example </w:t>
            </w:r>
          </w:p>
        </w:tc>
      </w:tr>
      <w:tr w:rsidR="002475E7" w14:paraId="126EDE76" w14:textId="77777777">
        <w:trPr>
          <w:trHeight w:val="1909"/>
        </w:trPr>
        <w:tc>
          <w:tcPr>
            <w:tcW w:w="1394" w:type="dxa"/>
            <w:tcBorders>
              <w:top w:val="single" w:sz="4" w:space="0" w:color="7F7F7F"/>
              <w:left w:val="nil"/>
              <w:bottom w:val="single" w:sz="4" w:space="0" w:color="7F7F7F"/>
              <w:right w:val="nil"/>
            </w:tcBorders>
          </w:tcPr>
          <w:p w14:paraId="112783F1" w14:textId="77777777" w:rsidR="002475E7" w:rsidRDefault="006F3E59">
            <w:pPr>
              <w:spacing w:after="106" w:line="259" w:lineRule="auto"/>
              <w:ind w:left="122" w:firstLine="0"/>
              <w:jc w:val="left"/>
            </w:pPr>
            <w:r>
              <w:rPr>
                <w:b/>
              </w:rPr>
              <w:t xml:space="preserve"> </w:t>
            </w:r>
          </w:p>
          <w:p w14:paraId="33FD66D4" w14:textId="77777777" w:rsidR="002475E7" w:rsidRDefault="006F3E59">
            <w:pPr>
              <w:spacing w:after="105" w:line="259" w:lineRule="auto"/>
              <w:ind w:left="122" w:firstLine="0"/>
              <w:jc w:val="left"/>
            </w:pPr>
            <w:r>
              <w:rPr>
                <w:b/>
              </w:rPr>
              <w:t xml:space="preserve">True </w:t>
            </w:r>
          </w:p>
          <w:p w14:paraId="1B5EA849" w14:textId="77777777" w:rsidR="002475E7" w:rsidRDefault="006F3E59">
            <w:pPr>
              <w:spacing w:after="105" w:line="259" w:lineRule="auto"/>
              <w:ind w:left="122" w:firstLine="0"/>
              <w:jc w:val="left"/>
            </w:pPr>
            <w:r>
              <w:rPr>
                <w:b/>
              </w:rPr>
              <w:t xml:space="preserve">Positive </w:t>
            </w:r>
          </w:p>
          <w:p w14:paraId="196AC71F" w14:textId="77777777" w:rsidR="002475E7" w:rsidRDefault="006F3E59">
            <w:pPr>
              <w:spacing w:after="105" w:line="259" w:lineRule="auto"/>
              <w:ind w:left="122" w:firstLine="0"/>
              <w:jc w:val="left"/>
            </w:pPr>
            <w:r>
              <w:rPr>
                <w:b/>
              </w:rPr>
              <w:t xml:space="preserve">(TP) </w:t>
            </w:r>
          </w:p>
          <w:p w14:paraId="3065B87E" w14:textId="77777777" w:rsidR="002475E7" w:rsidRDefault="006F3E59">
            <w:pPr>
              <w:spacing w:after="0" w:line="259" w:lineRule="auto"/>
              <w:ind w:left="122" w:firstLine="0"/>
              <w:jc w:val="left"/>
            </w:pPr>
            <w:r>
              <w:rPr>
                <w:b/>
              </w:rPr>
              <w:t xml:space="preserve"> </w:t>
            </w:r>
          </w:p>
        </w:tc>
        <w:tc>
          <w:tcPr>
            <w:tcW w:w="3118" w:type="dxa"/>
            <w:tcBorders>
              <w:top w:val="single" w:sz="4" w:space="0" w:color="7F7F7F"/>
              <w:left w:val="nil"/>
              <w:bottom w:val="single" w:sz="4" w:space="0" w:color="7F7F7F"/>
              <w:right w:val="nil"/>
            </w:tcBorders>
          </w:tcPr>
          <w:p w14:paraId="49639782" w14:textId="77777777" w:rsidR="002475E7" w:rsidRDefault="006F3E59">
            <w:pPr>
              <w:spacing w:after="0" w:line="259" w:lineRule="auto"/>
              <w:ind w:left="0" w:firstLine="0"/>
            </w:pPr>
            <w:r>
              <w:t xml:space="preserve">The sum of correctly classified not normal samples. </w:t>
            </w:r>
          </w:p>
        </w:tc>
        <w:tc>
          <w:tcPr>
            <w:tcW w:w="4854" w:type="dxa"/>
            <w:tcBorders>
              <w:top w:val="single" w:sz="4" w:space="0" w:color="7F7F7F"/>
              <w:left w:val="nil"/>
              <w:bottom w:val="single" w:sz="4" w:space="0" w:color="7F7F7F"/>
              <w:right w:val="nil"/>
            </w:tcBorders>
          </w:tcPr>
          <w:p w14:paraId="0CB838FC" w14:textId="77777777" w:rsidR="002475E7" w:rsidRDefault="006F3E59">
            <w:pPr>
              <w:spacing w:after="0" w:line="259" w:lineRule="auto"/>
              <w:ind w:left="0" w:firstLine="0"/>
              <w:jc w:val="left"/>
            </w:pPr>
            <w:r>
              <w:t xml:space="preserve">The number of samples which were supposed to be categorised as anomalous which were. </w:t>
            </w:r>
          </w:p>
        </w:tc>
      </w:tr>
      <w:tr w:rsidR="002475E7" w14:paraId="5F80A049" w14:textId="77777777">
        <w:trPr>
          <w:trHeight w:val="1906"/>
        </w:trPr>
        <w:tc>
          <w:tcPr>
            <w:tcW w:w="1394" w:type="dxa"/>
            <w:tcBorders>
              <w:top w:val="single" w:sz="4" w:space="0" w:color="7F7F7F"/>
              <w:left w:val="nil"/>
              <w:bottom w:val="single" w:sz="4" w:space="0" w:color="7F7F7F"/>
              <w:right w:val="nil"/>
            </w:tcBorders>
          </w:tcPr>
          <w:p w14:paraId="42591036" w14:textId="77777777" w:rsidR="002475E7" w:rsidRDefault="006F3E59">
            <w:pPr>
              <w:spacing w:after="105" w:line="259" w:lineRule="auto"/>
              <w:ind w:left="122" w:firstLine="0"/>
              <w:jc w:val="left"/>
            </w:pPr>
            <w:r>
              <w:rPr>
                <w:b/>
              </w:rPr>
              <w:lastRenderedPageBreak/>
              <w:t xml:space="preserve"> </w:t>
            </w:r>
          </w:p>
          <w:p w14:paraId="6DCFBC0F" w14:textId="77777777" w:rsidR="002475E7" w:rsidRDefault="006F3E59">
            <w:pPr>
              <w:spacing w:after="105" w:line="259" w:lineRule="auto"/>
              <w:ind w:left="122" w:firstLine="0"/>
              <w:jc w:val="left"/>
            </w:pPr>
            <w:r>
              <w:rPr>
                <w:b/>
              </w:rPr>
              <w:t xml:space="preserve">True </w:t>
            </w:r>
          </w:p>
          <w:p w14:paraId="556E807C" w14:textId="77777777" w:rsidR="002475E7" w:rsidRDefault="006F3E59">
            <w:pPr>
              <w:spacing w:after="105" w:line="259" w:lineRule="auto"/>
              <w:ind w:left="122" w:firstLine="0"/>
              <w:jc w:val="left"/>
            </w:pPr>
            <w:r>
              <w:rPr>
                <w:b/>
              </w:rPr>
              <w:t xml:space="preserve">Negative </w:t>
            </w:r>
          </w:p>
          <w:p w14:paraId="0B440AC3" w14:textId="77777777" w:rsidR="002475E7" w:rsidRDefault="006F3E59">
            <w:pPr>
              <w:spacing w:after="105" w:line="259" w:lineRule="auto"/>
              <w:ind w:left="122" w:firstLine="0"/>
              <w:jc w:val="left"/>
            </w:pPr>
            <w:r>
              <w:rPr>
                <w:b/>
              </w:rPr>
              <w:t xml:space="preserve">(TN) </w:t>
            </w:r>
          </w:p>
          <w:p w14:paraId="4C5D9C07" w14:textId="77777777" w:rsidR="002475E7" w:rsidRDefault="006F3E59">
            <w:pPr>
              <w:spacing w:after="0" w:line="259" w:lineRule="auto"/>
              <w:ind w:left="122" w:firstLine="0"/>
              <w:jc w:val="left"/>
            </w:pPr>
            <w:r>
              <w:rPr>
                <w:b/>
              </w:rPr>
              <w:t xml:space="preserve"> </w:t>
            </w:r>
          </w:p>
        </w:tc>
        <w:tc>
          <w:tcPr>
            <w:tcW w:w="3118" w:type="dxa"/>
            <w:tcBorders>
              <w:top w:val="single" w:sz="4" w:space="0" w:color="7F7F7F"/>
              <w:left w:val="nil"/>
              <w:bottom w:val="single" w:sz="4" w:space="0" w:color="7F7F7F"/>
              <w:right w:val="nil"/>
            </w:tcBorders>
          </w:tcPr>
          <w:p w14:paraId="3E37936E" w14:textId="77777777" w:rsidR="002475E7" w:rsidRDefault="006F3E59">
            <w:pPr>
              <w:spacing w:after="0" w:line="259" w:lineRule="auto"/>
              <w:ind w:left="0" w:firstLine="0"/>
            </w:pPr>
            <w:r>
              <w:t xml:space="preserve">The sum of correctly classified normal samples. </w:t>
            </w:r>
          </w:p>
        </w:tc>
        <w:tc>
          <w:tcPr>
            <w:tcW w:w="4854" w:type="dxa"/>
            <w:tcBorders>
              <w:top w:val="single" w:sz="4" w:space="0" w:color="7F7F7F"/>
              <w:left w:val="nil"/>
              <w:bottom w:val="single" w:sz="4" w:space="0" w:color="7F7F7F"/>
              <w:right w:val="nil"/>
            </w:tcBorders>
          </w:tcPr>
          <w:p w14:paraId="751FC976" w14:textId="77777777" w:rsidR="002475E7" w:rsidRDefault="006F3E59">
            <w:pPr>
              <w:spacing w:after="0" w:line="259" w:lineRule="auto"/>
              <w:ind w:left="0" w:firstLine="0"/>
              <w:jc w:val="left"/>
            </w:pPr>
            <w:r>
              <w:t xml:space="preserve">The number of samples which were supposed to be categorised as normal and were. </w:t>
            </w:r>
          </w:p>
        </w:tc>
      </w:tr>
      <w:tr w:rsidR="002475E7" w14:paraId="096FE60B" w14:textId="77777777">
        <w:trPr>
          <w:trHeight w:val="1908"/>
        </w:trPr>
        <w:tc>
          <w:tcPr>
            <w:tcW w:w="1394" w:type="dxa"/>
            <w:tcBorders>
              <w:top w:val="single" w:sz="4" w:space="0" w:color="7F7F7F"/>
              <w:left w:val="nil"/>
              <w:bottom w:val="single" w:sz="4" w:space="0" w:color="7F7F7F"/>
              <w:right w:val="nil"/>
            </w:tcBorders>
          </w:tcPr>
          <w:p w14:paraId="64920A6D" w14:textId="77777777" w:rsidR="002475E7" w:rsidRDefault="006F3E59">
            <w:pPr>
              <w:spacing w:after="107" w:line="259" w:lineRule="auto"/>
              <w:ind w:left="122" w:firstLine="0"/>
              <w:jc w:val="left"/>
            </w:pPr>
            <w:r>
              <w:rPr>
                <w:b/>
              </w:rPr>
              <w:t xml:space="preserve"> </w:t>
            </w:r>
          </w:p>
          <w:p w14:paraId="51A6E5BE" w14:textId="77777777" w:rsidR="002475E7" w:rsidRDefault="006F3E59">
            <w:pPr>
              <w:spacing w:after="105" w:line="259" w:lineRule="auto"/>
              <w:ind w:left="122" w:firstLine="0"/>
              <w:jc w:val="left"/>
            </w:pPr>
            <w:r>
              <w:rPr>
                <w:b/>
              </w:rPr>
              <w:t xml:space="preserve">False </w:t>
            </w:r>
          </w:p>
          <w:p w14:paraId="0AC88451" w14:textId="77777777" w:rsidR="002475E7" w:rsidRDefault="006F3E59">
            <w:pPr>
              <w:spacing w:after="105" w:line="259" w:lineRule="auto"/>
              <w:ind w:left="122" w:firstLine="0"/>
              <w:jc w:val="left"/>
            </w:pPr>
            <w:r>
              <w:rPr>
                <w:b/>
              </w:rPr>
              <w:t xml:space="preserve">Positive </w:t>
            </w:r>
          </w:p>
          <w:p w14:paraId="4988C62E" w14:textId="77777777" w:rsidR="002475E7" w:rsidRDefault="006F3E59">
            <w:pPr>
              <w:spacing w:after="105" w:line="259" w:lineRule="auto"/>
              <w:ind w:left="122" w:firstLine="0"/>
              <w:jc w:val="left"/>
            </w:pPr>
            <w:r>
              <w:rPr>
                <w:b/>
              </w:rPr>
              <w:t xml:space="preserve">(FP) </w:t>
            </w:r>
          </w:p>
          <w:p w14:paraId="1F27B9BD" w14:textId="77777777" w:rsidR="002475E7" w:rsidRDefault="006F3E59">
            <w:pPr>
              <w:spacing w:after="0" w:line="259" w:lineRule="auto"/>
              <w:ind w:left="122" w:firstLine="0"/>
              <w:jc w:val="left"/>
            </w:pPr>
            <w:r>
              <w:rPr>
                <w:b/>
              </w:rPr>
              <w:t xml:space="preserve"> </w:t>
            </w:r>
          </w:p>
        </w:tc>
        <w:tc>
          <w:tcPr>
            <w:tcW w:w="3118" w:type="dxa"/>
            <w:tcBorders>
              <w:top w:val="single" w:sz="4" w:space="0" w:color="7F7F7F"/>
              <w:left w:val="nil"/>
              <w:bottom w:val="single" w:sz="4" w:space="0" w:color="7F7F7F"/>
              <w:right w:val="nil"/>
            </w:tcBorders>
          </w:tcPr>
          <w:p w14:paraId="520D5822" w14:textId="77777777" w:rsidR="002475E7" w:rsidRDefault="006F3E59">
            <w:pPr>
              <w:spacing w:after="0" w:line="259" w:lineRule="auto"/>
              <w:ind w:left="0" w:firstLine="0"/>
              <w:jc w:val="left"/>
            </w:pPr>
            <w:r>
              <w:t xml:space="preserve">The </w:t>
            </w:r>
            <w:r>
              <w:tab/>
              <w:t xml:space="preserve">sum </w:t>
            </w:r>
            <w:r>
              <w:tab/>
              <w:t xml:space="preserve">of </w:t>
            </w:r>
            <w:r>
              <w:tab/>
              <w:t xml:space="preserve">samples incorrectly classified as not normal. </w:t>
            </w:r>
          </w:p>
        </w:tc>
        <w:tc>
          <w:tcPr>
            <w:tcW w:w="4854" w:type="dxa"/>
            <w:tcBorders>
              <w:top w:val="single" w:sz="4" w:space="0" w:color="7F7F7F"/>
              <w:left w:val="nil"/>
              <w:bottom w:val="single" w:sz="4" w:space="0" w:color="7F7F7F"/>
              <w:right w:val="nil"/>
            </w:tcBorders>
          </w:tcPr>
          <w:p w14:paraId="64FAED56" w14:textId="77777777" w:rsidR="002475E7" w:rsidRDefault="006F3E59">
            <w:pPr>
              <w:spacing w:after="0" w:line="259" w:lineRule="auto"/>
              <w:ind w:left="0" w:right="62" w:firstLine="0"/>
            </w:pPr>
            <w:r>
              <w:t xml:space="preserve">The number of samples which were supposed to be categorised as normal but were categorised as anomalous. </w:t>
            </w:r>
          </w:p>
        </w:tc>
      </w:tr>
      <w:tr w:rsidR="002475E7" w14:paraId="779A5291" w14:textId="77777777">
        <w:trPr>
          <w:trHeight w:val="1909"/>
        </w:trPr>
        <w:tc>
          <w:tcPr>
            <w:tcW w:w="1394" w:type="dxa"/>
            <w:tcBorders>
              <w:top w:val="single" w:sz="4" w:space="0" w:color="7F7F7F"/>
              <w:left w:val="nil"/>
              <w:bottom w:val="single" w:sz="4" w:space="0" w:color="7F7F7F"/>
              <w:right w:val="nil"/>
            </w:tcBorders>
          </w:tcPr>
          <w:p w14:paraId="24D8F9C2" w14:textId="77777777" w:rsidR="002475E7" w:rsidRDefault="006F3E59">
            <w:pPr>
              <w:spacing w:after="105" w:line="259" w:lineRule="auto"/>
              <w:ind w:left="122" w:firstLine="0"/>
              <w:jc w:val="left"/>
            </w:pPr>
            <w:r>
              <w:rPr>
                <w:b/>
              </w:rPr>
              <w:t xml:space="preserve"> </w:t>
            </w:r>
          </w:p>
          <w:p w14:paraId="32F23F13" w14:textId="77777777" w:rsidR="002475E7" w:rsidRDefault="006F3E59">
            <w:pPr>
              <w:spacing w:after="105" w:line="259" w:lineRule="auto"/>
              <w:ind w:left="122" w:firstLine="0"/>
              <w:jc w:val="left"/>
            </w:pPr>
            <w:r>
              <w:rPr>
                <w:b/>
              </w:rPr>
              <w:t xml:space="preserve">False </w:t>
            </w:r>
          </w:p>
          <w:p w14:paraId="126A8D34" w14:textId="77777777" w:rsidR="002475E7" w:rsidRDefault="006F3E59">
            <w:pPr>
              <w:spacing w:after="107" w:line="259" w:lineRule="auto"/>
              <w:ind w:left="122" w:firstLine="0"/>
              <w:jc w:val="left"/>
            </w:pPr>
            <w:r>
              <w:rPr>
                <w:b/>
              </w:rPr>
              <w:t xml:space="preserve">Negative </w:t>
            </w:r>
          </w:p>
          <w:p w14:paraId="1CB7BA71" w14:textId="77777777" w:rsidR="002475E7" w:rsidRDefault="006F3E59">
            <w:pPr>
              <w:spacing w:after="106" w:line="259" w:lineRule="auto"/>
              <w:ind w:left="122" w:firstLine="0"/>
              <w:jc w:val="left"/>
            </w:pPr>
            <w:r>
              <w:rPr>
                <w:b/>
              </w:rPr>
              <w:t xml:space="preserve">(FN) </w:t>
            </w:r>
          </w:p>
          <w:p w14:paraId="4F783D84" w14:textId="77777777" w:rsidR="002475E7" w:rsidRDefault="006F3E59">
            <w:pPr>
              <w:spacing w:after="0" w:line="259" w:lineRule="auto"/>
              <w:ind w:left="122" w:firstLine="0"/>
              <w:jc w:val="left"/>
            </w:pPr>
            <w:r>
              <w:rPr>
                <w:b/>
              </w:rPr>
              <w:t xml:space="preserve"> </w:t>
            </w:r>
          </w:p>
        </w:tc>
        <w:tc>
          <w:tcPr>
            <w:tcW w:w="3118" w:type="dxa"/>
            <w:tcBorders>
              <w:top w:val="single" w:sz="4" w:space="0" w:color="7F7F7F"/>
              <w:left w:val="nil"/>
              <w:bottom w:val="single" w:sz="4" w:space="0" w:color="7F7F7F"/>
              <w:right w:val="nil"/>
            </w:tcBorders>
          </w:tcPr>
          <w:p w14:paraId="52DCE132" w14:textId="77777777" w:rsidR="002475E7" w:rsidRDefault="006F3E59">
            <w:pPr>
              <w:spacing w:after="0" w:line="259" w:lineRule="auto"/>
              <w:ind w:left="0" w:right="166" w:firstLine="0"/>
            </w:pPr>
            <w:r>
              <w:t xml:space="preserve">The sum of samples incorrectly classified as normal. </w:t>
            </w:r>
          </w:p>
        </w:tc>
        <w:tc>
          <w:tcPr>
            <w:tcW w:w="4854" w:type="dxa"/>
            <w:tcBorders>
              <w:top w:val="single" w:sz="4" w:space="0" w:color="7F7F7F"/>
              <w:left w:val="nil"/>
              <w:bottom w:val="single" w:sz="4" w:space="0" w:color="7F7F7F"/>
              <w:right w:val="nil"/>
            </w:tcBorders>
          </w:tcPr>
          <w:p w14:paraId="7EB818BF" w14:textId="77777777" w:rsidR="002475E7" w:rsidRDefault="006F3E59">
            <w:pPr>
              <w:spacing w:after="0" w:line="259" w:lineRule="auto"/>
              <w:ind w:left="0" w:right="61" w:firstLine="0"/>
            </w:pPr>
            <w:r>
              <w:t xml:space="preserve">The number of samples which were supposed to be categorised as anomalous but were categorised as normal. </w:t>
            </w:r>
          </w:p>
        </w:tc>
      </w:tr>
    </w:tbl>
    <w:p w14:paraId="765E7630" w14:textId="77777777" w:rsidR="002475E7" w:rsidRDefault="006F3E59">
      <w:pPr>
        <w:spacing w:after="299" w:line="259" w:lineRule="auto"/>
        <w:ind w:left="-5" w:right="47"/>
      </w:pPr>
      <w:r>
        <w:rPr>
          <w:color w:val="44546A"/>
          <w:sz w:val="18"/>
        </w:rPr>
        <w:t>Note. Created by author on 7</w:t>
      </w:r>
      <w:r>
        <w:rPr>
          <w:color w:val="44546A"/>
          <w:sz w:val="18"/>
          <w:vertAlign w:val="superscript"/>
        </w:rPr>
        <w:t>th</w:t>
      </w:r>
      <w:r>
        <w:rPr>
          <w:color w:val="44546A"/>
          <w:sz w:val="18"/>
        </w:rPr>
        <w:t xml:space="preserve"> December 2022 using information from the paper by Elmasry, Akbulut and Zaim (2019).  </w:t>
      </w:r>
    </w:p>
    <w:p w14:paraId="20E916D6" w14:textId="77777777" w:rsidR="002475E7" w:rsidRDefault="006F3E59">
      <w:pPr>
        <w:ind w:left="-5" w:right="50"/>
      </w:pPr>
      <w:r>
        <w:t xml:space="preserve">As explained in Table 4, true and false, negatives and positives classify the predictions made by a model based on whether it successfully categorises samples. From these values, a variety of other metrics can be derived, including, FPR, precision, accuracy, recall and f1-score. Demonstrated by Heine, Laue and Kleiner (2020), and explained by Elmasry, Akbulut and Zaim (2019), Table 5 describes each of these metrics and gives their formula. </w:t>
      </w:r>
    </w:p>
    <w:p w14:paraId="291DCBE9" w14:textId="77777777" w:rsidR="002475E7" w:rsidRDefault="006F3E59">
      <w:pPr>
        <w:spacing w:after="0" w:line="259" w:lineRule="auto"/>
        <w:ind w:left="-5"/>
        <w:jc w:val="left"/>
      </w:pPr>
      <w:r>
        <w:rPr>
          <w:b/>
          <w:color w:val="44546A"/>
          <w:sz w:val="18"/>
        </w:rPr>
        <w:t xml:space="preserve">Table 5  </w:t>
      </w:r>
      <w:r>
        <w:rPr>
          <w:i/>
          <w:color w:val="44546A"/>
          <w:sz w:val="18"/>
        </w:rPr>
        <w:t>Explanation of Evaluation Metrics</w:t>
      </w:r>
      <w:r>
        <w:rPr>
          <w:b/>
          <w:color w:val="44546A"/>
          <w:sz w:val="18"/>
        </w:rPr>
        <w:t xml:space="preserve"> </w:t>
      </w:r>
    </w:p>
    <w:p w14:paraId="77247E03" w14:textId="77777777" w:rsidR="002475E7" w:rsidRDefault="006F3E59">
      <w:pPr>
        <w:spacing w:after="7" w:line="259" w:lineRule="auto"/>
        <w:ind w:left="0" w:firstLine="0"/>
        <w:jc w:val="left"/>
      </w:pPr>
      <w:r>
        <w:rPr>
          <w:rFonts w:ascii="Calibri" w:eastAsia="Calibri" w:hAnsi="Calibri" w:cs="Calibri"/>
          <w:noProof/>
        </w:rPr>
        <mc:AlternateContent>
          <mc:Choice Requires="wpg">
            <w:drawing>
              <wp:inline distT="0" distB="0" distL="0" distR="0" wp14:anchorId="17160A3C" wp14:editId="439370B8">
                <wp:extent cx="5938342" cy="252984"/>
                <wp:effectExtent l="0" t="0" r="0" b="0"/>
                <wp:docPr id="78700" name="Group 78700"/>
                <wp:cNvGraphicFramePr/>
                <a:graphic xmlns:a="http://schemas.openxmlformats.org/drawingml/2006/main">
                  <a:graphicData uri="http://schemas.microsoft.com/office/word/2010/wordprocessingGroup">
                    <wpg:wgp>
                      <wpg:cNvGrpSpPr/>
                      <wpg:grpSpPr>
                        <a:xfrm>
                          <a:off x="0" y="0"/>
                          <a:ext cx="5938342" cy="252984"/>
                          <a:chOff x="0" y="0"/>
                          <a:chExt cx="5938342" cy="252984"/>
                        </a:xfrm>
                      </wpg:grpSpPr>
                      <wps:wsp>
                        <wps:cNvPr id="4056" name="Rectangle 4056"/>
                        <wps:cNvSpPr/>
                        <wps:spPr>
                          <a:xfrm>
                            <a:off x="68580" y="10271"/>
                            <a:ext cx="549360" cy="207922"/>
                          </a:xfrm>
                          <a:prstGeom prst="rect">
                            <a:avLst/>
                          </a:prstGeom>
                          <a:ln>
                            <a:noFill/>
                          </a:ln>
                        </wps:spPr>
                        <wps:txbx>
                          <w:txbxContent>
                            <w:p w14:paraId="0539CCFA" w14:textId="77777777" w:rsidR="002475E7" w:rsidRDefault="006F3E59">
                              <w:pPr>
                                <w:spacing w:after="160" w:line="259" w:lineRule="auto"/>
                                <w:ind w:left="0" w:firstLine="0"/>
                                <w:jc w:val="left"/>
                              </w:pPr>
                              <w:r>
                                <w:rPr>
                                  <w:b/>
                                </w:rPr>
                                <w:t>Metric</w:t>
                              </w:r>
                            </w:p>
                          </w:txbxContent>
                        </wps:txbx>
                        <wps:bodyPr horzOverflow="overflow" vert="horz" lIns="0" tIns="0" rIns="0" bIns="0" rtlCol="0">
                          <a:noAutofit/>
                        </wps:bodyPr>
                      </wps:wsp>
                      <wps:wsp>
                        <wps:cNvPr id="4057" name="Rectangle 4057"/>
                        <wps:cNvSpPr/>
                        <wps:spPr>
                          <a:xfrm>
                            <a:off x="480009" y="10271"/>
                            <a:ext cx="51809" cy="207922"/>
                          </a:xfrm>
                          <a:prstGeom prst="rect">
                            <a:avLst/>
                          </a:prstGeom>
                          <a:ln>
                            <a:noFill/>
                          </a:ln>
                        </wps:spPr>
                        <wps:txbx>
                          <w:txbxContent>
                            <w:p w14:paraId="670694BD" w14:textId="77777777" w:rsidR="002475E7" w:rsidRDefault="006F3E59">
                              <w:pPr>
                                <w:spacing w:after="160" w:line="259" w:lineRule="auto"/>
                                <w:ind w:left="0" w:firstLine="0"/>
                                <w:jc w:val="left"/>
                              </w:pPr>
                              <w:r>
                                <w:rPr>
                                  <w:b/>
                                </w:rPr>
                                <w:t xml:space="preserve"> </w:t>
                              </w:r>
                            </w:p>
                          </w:txbxContent>
                        </wps:txbx>
                        <wps:bodyPr horzOverflow="overflow" vert="horz" lIns="0" tIns="0" rIns="0" bIns="0" rtlCol="0">
                          <a:noAutofit/>
                        </wps:bodyPr>
                      </wps:wsp>
                      <wps:wsp>
                        <wps:cNvPr id="4058" name="Rectangle 4058"/>
                        <wps:cNvSpPr/>
                        <wps:spPr>
                          <a:xfrm>
                            <a:off x="2047062" y="10271"/>
                            <a:ext cx="1024100" cy="207922"/>
                          </a:xfrm>
                          <a:prstGeom prst="rect">
                            <a:avLst/>
                          </a:prstGeom>
                          <a:ln>
                            <a:noFill/>
                          </a:ln>
                        </wps:spPr>
                        <wps:txbx>
                          <w:txbxContent>
                            <w:p w14:paraId="43DCAFB6" w14:textId="77777777" w:rsidR="002475E7" w:rsidRDefault="006F3E59">
                              <w:pPr>
                                <w:spacing w:after="160" w:line="259" w:lineRule="auto"/>
                                <w:ind w:left="0" w:firstLine="0"/>
                                <w:jc w:val="left"/>
                              </w:pPr>
                              <w:r>
                                <w:rPr>
                                  <w:b/>
                                </w:rPr>
                                <w:t>Description</w:t>
                              </w:r>
                            </w:p>
                          </w:txbxContent>
                        </wps:txbx>
                        <wps:bodyPr horzOverflow="overflow" vert="horz" lIns="0" tIns="0" rIns="0" bIns="0" rtlCol="0">
                          <a:noAutofit/>
                        </wps:bodyPr>
                      </wps:wsp>
                      <wps:wsp>
                        <wps:cNvPr id="4059" name="Rectangle 4059"/>
                        <wps:cNvSpPr/>
                        <wps:spPr>
                          <a:xfrm>
                            <a:off x="2815158" y="10271"/>
                            <a:ext cx="51809" cy="207922"/>
                          </a:xfrm>
                          <a:prstGeom prst="rect">
                            <a:avLst/>
                          </a:prstGeom>
                          <a:ln>
                            <a:noFill/>
                          </a:ln>
                        </wps:spPr>
                        <wps:txbx>
                          <w:txbxContent>
                            <w:p w14:paraId="33FCA800" w14:textId="77777777" w:rsidR="002475E7" w:rsidRDefault="006F3E59">
                              <w:pPr>
                                <w:spacing w:after="160" w:line="259" w:lineRule="auto"/>
                                <w:ind w:left="0" w:firstLine="0"/>
                                <w:jc w:val="left"/>
                              </w:pPr>
                              <w:r>
                                <w:rPr>
                                  <w:b/>
                                </w:rPr>
                                <w:t xml:space="preserve"> </w:t>
                              </w:r>
                            </w:p>
                          </w:txbxContent>
                        </wps:txbx>
                        <wps:bodyPr horzOverflow="overflow" vert="horz" lIns="0" tIns="0" rIns="0" bIns="0" rtlCol="0">
                          <a:noAutofit/>
                        </wps:bodyPr>
                      </wps:wsp>
                      <wps:wsp>
                        <wps:cNvPr id="4060" name="Rectangle 4060"/>
                        <wps:cNvSpPr/>
                        <wps:spPr>
                          <a:xfrm>
                            <a:off x="4026992" y="10271"/>
                            <a:ext cx="735493" cy="207922"/>
                          </a:xfrm>
                          <a:prstGeom prst="rect">
                            <a:avLst/>
                          </a:prstGeom>
                          <a:ln>
                            <a:noFill/>
                          </a:ln>
                        </wps:spPr>
                        <wps:txbx>
                          <w:txbxContent>
                            <w:p w14:paraId="04C13175" w14:textId="77777777" w:rsidR="002475E7" w:rsidRDefault="006F3E59">
                              <w:pPr>
                                <w:spacing w:after="160" w:line="259" w:lineRule="auto"/>
                                <w:ind w:left="0" w:firstLine="0"/>
                                <w:jc w:val="left"/>
                              </w:pPr>
                              <w:r>
                                <w:rPr>
                                  <w:b/>
                                </w:rPr>
                                <w:t>Formula</w:t>
                              </w:r>
                            </w:p>
                          </w:txbxContent>
                        </wps:txbx>
                        <wps:bodyPr horzOverflow="overflow" vert="horz" lIns="0" tIns="0" rIns="0" bIns="0" rtlCol="0">
                          <a:noAutofit/>
                        </wps:bodyPr>
                      </wps:wsp>
                      <wps:wsp>
                        <wps:cNvPr id="4061" name="Rectangle 4061"/>
                        <wps:cNvSpPr/>
                        <wps:spPr>
                          <a:xfrm>
                            <a:off x="4578680" y="10271"/>
                            <a:ext cx="51809" cy="207922"/>
                          </a:xfrm>
                          <a:prstGeom prst="rect">
                            <a:avLst/>
                          </a:prstGeom>
                          <a:ln>
                            <a:noFill/>
                          </a:ln>
                        </wps:spPr>
                        <wps:txbx>
                          <w:txbxContent>
                            <w:p w14:paraId="605039E3" w14:textId="77777777" w:rsidR="002475E7" w:rsidRDefault="006F3E59">
                              <w:pPr>
                                <w:spacing w:after="160" w:line="259" w:lineRule="auto"/>
                                <w:ind w:left="0" w:firstLine="0"/>
                                <w:jc w:val="left"/>
                              </w:pPr>
                              <w:r>
                                <w:rPr>
                                  <w:b/>
                                </w:rPr>
                                <w:t xml:space="preserve"> </w:t>
                              </w:r>
                            </w:p>
                          </w:txbxContent>
                        </wps:txbx>
                        <wps:bodyPr horzOverflow="overflow" vert="horz" lIns="0" tIns="0" rIns="0" bIns="0" rtlCol="0">
                          <a:noAutofit/>
                        </wps:bodyPr>
                      </wps:wsp>
                      <wps:wsp>
                        <wps:cNvPr id="100112" name="Shape 100112"/>
                        <wps:cNvSpPr/>
                        <wps:spPr>
                          <a:xfrm>
                            <a:off x="0" y="0"/>
                            <a:ext cx="1978406" cy="9144"/>
                          </a:xfrm>
                          <a:custGeom>
                            <a:avLst/>
                            <a:gdLst/>
                            <a:ahLst/>
                            <a:cxnLst/>
                            <a:rect l="0" t="0" r="0" b="0"/>
                            <a:pathLst>
                              <a:path w="1978406" h="9144">
                                <a:moveTo>
                                  <a:pt x="0" y="0"/>
                                </a:moveTo>
                                <a:lnTo>
                                  <a:pt x="1978406" y="0"/>
                                </a:lnTo>
                                <a:lnTo>
                                  <a:pt x="197840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13" name="Shape 100113"/>
                        <wps:cNvSpPr/>
                        <wps:spPr>
                          <a:xfrm>
                            <a:off x="19784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14" name="Shape 100114"/>
                        <wps:cNvSpPr/>
                        <wps:spPr>
                          <a:xfrm>
                            <a:off x="1984578"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15" name="Shape 100115"/>
                        <wps:cNvSpPr/>
                        <wps:spPr>
                          <a:xfrm>
                            <a:off x="3958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16" name="Shape 100116"/>
                        <wps:cNvSpPr/>
                        <wps:spPr>
                          <a:xfrm>
                            <a:off x="3964509"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17" name="Shape 100117"/>
                        <wps:cNvSpPr/>
                        <wps:spPr>
                          <a:xfrm>
                            <a:off x="0" y="246888"/>
                            <a:ext cx="1978406" cy="9144"/>
                          </a:xfrm>
                          <a:custGeom>
                            <a:avLst/>
                            <a:gdLst/>
                            <a:ahLst/>
                            <a:cxnLst/>
                            <a:rect l="0" t="0" r="0" b="0"/>
                            <a:pathLst>
                              <a:path w="1978406" h="9144">
                                <a:moveTo>
                                  <a:pt x="0" y="0"/>
                                </a:moveTo>
                                <a:lnTo>
                                  <a:pt x="1978406" y="0"/>
                                </a:lnTo>
                                <a:lnTo>
                                  <a:pt x="197840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18" name="Shape 100118"/>
                        <wps:cNvSpPr/>
                        <wps:spPr>
                          <a:xfrm>
                            <a:off x="1978482" y="246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19" name="Shape 100119"/>
                        <wps:cNvSpPr/>
                        <wps:spPr>
                          <a:xfrm>
                            <a:off x="1984578" y="246888"/>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20" name="Shape 100120"/>
                        <wps:cNvSpPr/>
                        <wps:spPr>
                          <a:xfrm>
                            <a:off x="3958412" y="2468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21" name="Shape 100121"/>
                        <wps:cNvSpPr/>
                        <wps:spPr>
                          <a:xfrm>
                            <a:off x="3964509" y="246888"/>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78700" style="width:467.586pt;height:19.92pt;mso-position-horizontal-relative:char;mso-position-vertical-relative:line" coordsize="59383,2529">
                <v:rect id="Rectangle 4056" style="position:absolute;width:5493;height:2079;left:685;top:102;" filled="f" stroked="f">
                  <v:textbox inset="0,0,0,0">
                    <w:txbxContent>
                      <w:p>
                        <w:pPr>
                          <w:spacing w:before="0" w:after="160" w:line="259" w:lineRule="auto"/>
                          <w:ind w:left="0" w:firstLine="0"/>
                          <w:jc w:val="left"/>
                        </w:pPr>
                        <w:r>
                          <w:rPr>
                            <w:rFonts w:cs="Arial" w:hAnsi="Arial" w:eastAsia="Arial" w:ascii="Arial"/>
                            <w:b w:val="1"/>
                          </w:rPr>
                          <w:t xml:space="preserve">Metric</w:t>
                        </w:r>
                      </w:p>
                    </w:txbxContent>
                  </v:textbox>
                </v:rect>
                <v:rect id="Rectangle 4057" style="position:absolute;width:518;height:2079;left:4800;top:10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58" style="position:absolute;width:10241;height:2079;left:20470;top:102;" filled="f" stroked="f">
                  <v:textbox inset="0,0,0,0">
                    <w:txbxContent>
                      <w:p>
                        <w:pPr>
                          <w:spacing w:before="0" w:after="160" w:line="259" w:lineRule="auto"/>
                          <w:ind w:left="0" w:firstLine="0"/>
                          <w:jc w:val="left"/>
                        </w:pPr>
                        <w:r>
                          <w:rPr>
                            <w:rFonts w:cs="Arial" w:hAnsi="Arial" w:eastAsia="Arial" w:ascii="Arial"/>
                            <w:b w:val="1"/>
                          </w:rPr>
                          <w:t xml:space="preserve">Description</w:t>
                        </w:r>
                      </w:p>
                    </w:txbxContent>
                  </v:textbox>
                </v:rect>
                <v:rect id="Rectangle 4059" style="position:absolute;width:518;height:2079;left:28151;top:10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4060" style="position:absolute;width:7354;height:2079;left:40269;top:102;" filled="f" stroked="f">
                  <v:textbox inset="0,0,0,0">
                    <w:txbxContent>
                      <w:p>
                        <w:pPr>
                          <w:spacing w:before="0" w:after="160" w:line="259" w:lineRule="auto"/>
                          <w:ind w:left="0" w:firstLine="0"/>
                          <w:jc w:val="left"/>
                        </w:pPr>
                        <w:r>
                          <w:rPr>
                            <w:rFonts w:cs="Arial" w:hAnsi="Arial" w:eastAsia="Arial" w:ascii="Arial"/>
                            <w:b w:val="1"/>
                          </w:rPr>
                          <w:t xml:space="preserve">Formula</w:t>
                        </w:r>
                      </w:p>
                    </w:txbxContent>
                  </v:textbox>
                </v:rect>
                <v:rect id="Rectangle 4061" style="position:absolute;width:518;height:2079;left:45786;top:102;"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Shape 100122" style="position:absolute;width:19784;height:91;left:0;top:0;" coordsize="1978406,9144" path="m0,0l1978406,0l1978406,9144l0,9144l0,0">
                  <v:stroke weight="0pt" endcap="flat" joinstyle="miter" miterlimit="10" on="false" color="#000000" opacity="0"/>
                  <v:fill on="true" color="#7f7f7f"/>
                </v:shape>
                <v:shape id="Shape 100123" style="position:absolute;width:91;height:91;left:19784;top:0;" coordsize="9144,9144" path="m0,0l9144,0l9144,9144l0,9144l0,0">
                  <v:stroke weight="0pt" endcap="flat" joinstyle="miter" miterlimit="10" on="false" color="#000000" opacity="0"/>
                  <v:fill on="true" color="#7f7f7f"/>
                </v:shape>
                <v:shape id="Shape 100124" style="position:absolute;width:19738;height:91;left:19845;top:0;" coordsize="1973834,9144" path="m0,0l1973834,0l1973834,9144l0,9144l0,0">
                  <v:stroke weight="0pt" endcap="flat" joinstyle="miter" miterlimit="10" on="false" color="#000000" opacity="0"/>
                  <v:fill on="true" color="#7f7f7f"/>
                </v:shape>
                <v:shape id="Shape 100125" style="position:absolute;width:91;height:91;left:39584;top:0;" coordsize="9144,9144" path="m0,0l9144,0l9144,9144l0,9144l0,0">
                  <v:stroke weight="0pt" endcap="flat" joinstyle="miter" miterlimit="10" on="false" color="#000000" opacity="0"/>
                  <v:fill on="true" color="#7f7f7f"/>
                </v:shape>
                <v:shape id="Shape 100126" style="position:absolute;width:19738;height:91;left:39645;top:0;" coordsize="1973834,9144" path="m0,0l1973834,0l1973834,9144l0,9144l0,0">
                  <v:stroke weight="0pt" endcap="flat" joinstyle="miter" miterlimit="10" on="false" color="#000000" opacity="0"/>
                  <v:fill on="true" color="#7f7f7f"/>
                </v:shape>
                <v:shape id="Shape 100127" style="position:absolute;width:19784;height:91;left:0;top:2468;" coordsize="1978406,9144" path="m0,0l1978406,0l1978406,9144l0,9144l0,0">
                  <v:stroke weight="0pt" endcap="flat" joinstyle="miter" miterlimit="10" on="false" color="#000000" opacity="0"/>
                  <v:fill on="true" color="#7f7f7f"/>
                </v:shape>
                <v:shape id="Shape 100128" style="position:absolute;width:91;height:91;left:19784;top:2468;" coordsize="9144,9144" path="m0,0l9144,0l9144,9144l0,9144l0,0">
                  <v:stroke weight="0pt" endcap="flat" joinstyle="miter" miterlimit="10" on="false" color="#000000" opacity="0"/>
                  <v:fill on="true" color="#7f7f7f"/>
                </v:shape>
                <v:shape id="Shape 100129" style="position:absolute;width:19738;height:91;left:19845;top:2468;" coordsize="1973834,9144" path="m0,0l1973834,0l1973834,9144l0,9144l0,0">
                  <v:stroke weight="0pt" endcap="flat" joinstyle="miter" miterlimit="10" on="false" color="#000000" opacity="0"/>
                  <v:fill on="true" color="#7f7f7f"/>
                </v:shape>
                <v:shape id="Shape 100130" style="position:absolute;width:91;height:91;left:39584;top:2468;" coordsize="9144,9144" path="m0,0l9144,0l9144,9144l0,9144l0,0">
                  <v:stroke weight="0pt" endcap="flat" joinstyle="miter" miterlimit="10" on="false" color="#000000" opacity="0"/>
                  <v:fill on="true" color="#7f7f7f"/>
                </v:shape>
                <v:shape id="Shape 100131" style="position:absolute;width:19738;height:91;left:39645;top:2468;" coordsize="1973834,9144" path="m0,0l1973834,0l1973834,9144l0,9144l0,0">
                  <v:stroke weight="0pt" endcap="flat" joinstyle="miter" miterlimit="10" on="false" color="#000000" opacity="0"/>
                  <v:fill on="true" color="#7f7f7f"/>
                </v:shape>
              </v:group>
            </w:pict>
          </mc:Fallback>
        </mc:AlternateContent>
      </w:r>
    </w:p>
    <w:p w14:paraId="4E032729" w14:textId="77777777" w:rsidR="002475E7" w:rsidRDefault="006F3E59">
      <w:pPr>
        <w:tabs>
          <w:tab w:val="center" w:pos="4674"/>
        </w:tabs>
        <w:spacing w:after="103" w:line="259" w:lineRule="auto"/>
        <w:ind w:left="0" w:firstLine="0"/>
        <w:jc w:val="left"/>
      </w:pPr>
      <w:r>
        <w:rPr>
          <w:b/>
        </w:rPr>
        <w:t xml:space="preserve">False Positive Rate </w:t>
      </w:r>
      <w:r>
        <w:rPr>
          <w:b/>
        </w:rPr>
        <w:tab/>
      </w:r>
      <w:r>
        <w:t xml:space="preserve">The rate of normal samples  </w:t>
      </w:r>
    </w:p>
    <w:p w14:paraId="6A02234A" w14:textId="77777777" w:rsidR="002475E7" w:rsidRDefault="006F3E59">
      <w:pPr>
        <w:tabs>
          <w:tab w:val="center" w:pos="4675"/>
          <w:tab w:val="center" w:pos="7788"/>
        </w:tabs>
        <w:spacing w:after="0" w:line="259" w:lineRule="auto"/>
        <w:ind w:left="0" w:firstLine="0"/>
        <w:jc w:val="left"/>
      </w:pPr>
      <w:r>
        <w:rPr>
          <w:rFonts w:ascii="Calibri" w:eastAsia="Calibri" w:hAnsi="Calibri" w:cs="Calibri"/>
        </w:rPr>
        <w:tab/>
      </w:r>
      <w:r>
        <w:t xml:space="preserve">incorrectly classified as not </w:t>
      </w:r>
      <w:r>
        <w:tab/>
      </w:r>
      <w:r>
        <w:rPr>
          <w:rFonts w:ascii="Cambria Math" w:eastAsia="Cambria Math" w:hAnsi="Cambria Math" w:cs="Cambria Math"/>
        </w:rPr>
        <w:t>𝐹𝑃</w:t>
      </w:r>
    </w:p>
    <w:p w14:paraId="6F10AE17" w14:textId="77777777" w:rsidR="002475E7" w:rsidRDefault="006F3E59">
      <w:pPr>
        <w:spacing w:after="0" w:line="259" w:lineRule="auto"/>
        <w:ind w:left="0" w:right="1152" w:firstLine="0"/>
        <w:jc w:val="right"/>
      </w:pPr>
      <w:r>
        <w:rPr>
          <w:rFonts w:ascii="Calibri" w:eastAsia="Calibri" w:hAnsi="Calibri" w:cs="Calibri"/>
          <w:noProof/>
        </w:rPr>
        <mc:AlternateContent>
          <mc:Choice Requires="wpg">
            <w:drawing>
              <wp:inline distT="0" distB="0" distL="0" distR="0" wp14:anchorId="0A582348" wp14:editId="724E2BDD">
                <wp:extent cx="530657" cy="9144"/>
                <wp:effectExtent l="0" t="0" r="0" b="0"/>
                <wp:docPr id="78702" name="Group 78702"/>
                <wp:cNvGraphicFramePr/>
                <a:graphic xmlns:a="http://schemas.openxmlformats.org/drawingml/2006/main">
                  <a:graphicData uri="http://schemas.microsoft.com/office/word/2010/wordprocessingGroup">
                    <wpg:wgp>
                      <wpg:cNvGrpSpPr/>
                      <wpg:grpSpPr>
                        <a:xfrm>
                          <a:off x="0" y="0"/>
                          <a:ext cx="530657" cy="9144"/>
                          <a:chOff x="0" y="0"/>
                          <a:chExt cx="530657" cy="9144"/>
                        </a:xfrm>
                      </wpg:grpSpPr>
                      <wps:wsp>
                        <wps:cNvPr id="100132" name="Shape 100132"/>
                        <wps:cNvSpPr/>
                        <wps:spPr>
                          <a:xfrm>
                            <a:off x="0" y="0"/>
                            <a:ext cx="530657" cy="9144"/>
                          </a:xfrm>
                          <a:custGeom>
                            <a:avLst/>
                            <a:gdLst/>
                            <a:ahLst/>
                            <a:cxnLst/>
                            <a:rect l="0" t="0" r="0" b="0"/>
                            <a:pathLst>
                              <a:path w="530657" h="9144">
                                <a:moveTo>
                                  <a:pt x="0" y="0"/>
                                </a:moveTo>
                                <a:lnTo>
                                  <a:pt x="530657" y="0"/>
                                </a:lnTo>
                                <a:lnTo>
                                  <a:pt x="530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702" style="width:41.784pt;height:0.719971pt;mso-position-horizontal-relative:char;mso-position-vertical-relative:line" coordsize="5306,91">
                <v:shape id="Shape 100133" style="position:absolute;width:5306;height:91;left:0;top:0;" coordsize="530657,9144" path="m0,0l530657,0l530657,9144l0,9144l0,0">
                  <v:stroke weight="0pt" endcap="flat" joinstyle="miter" miterlimit="10" on="false" color="#000000" opacity="0"/>
                  <v:fill on="true" color="#000000"/>
                </v:shape>
              </v:group>
            </w:pict>
          </mc:Fallback>
        </mc:AlternateContent>
      </w:r>
      <w:r>
        <w:t xml:space="preserve"> </w:t>
      </w:r>
    </w:p>
    <w:p w14:paraId="6DF38AE2" w14:textId="77777777" w:rsidR="002475E7" w:rsidRDefault="006F3E59">
      <w:pPr>
        <w:tabs>
          <w:tab w:val="center" w:pos="3591"/>
          <w:tab w:val="center" w:pos="7791"/>
        </w:tabs>
        <w:spacing w:after="70" w:line="259" w:lineRule="auto"/>
        <w:ind w:left="0" w:firstLine="0"/>
        <w:jc w:val="left"/>
      </w:pPr>
      <w:r>
        <w:rPr>
          <w:rFonts w:ascii="Calibri" w:eastAsia="Calibri" w:hAnsi="Calibri" w:cs="Calibri"/>
        </w:rPr>
        <w:tab/>
      </w:r>
      <w:r>
        <w:t xml:space="preserve">normal. </w:t>
      </w:r>
      <w:r>
        <w:tab/>
      </w:r>
      <w:r>
        <w:rPr>
          <w:rFonts w:ascii="Cambria Math" w:eastAsia="Cambria Math" w:hAnsi="Cambria Math" w:cs="Cambria Math"/>
        </w:rPr>
        <w:t>𝐹𝑃 +𝑇𝑁</w:t>
      </w:r>
    </w:p>
    <w:p w14:paraId="3323FAE9" w14:textId="77777777" w:rsidR="002475E7" w:rsidRDefault="006F3E59">
      <w:pPr>
        <w:spacing w:after="0" w:line="259" w:lineRule="auto"/>
        <w:ind w:left="3322" w:firstLine="0"/>
        <w:jc w:val="center"/>
      </w:pPr>
      <w:r>
        <w:t xml:space="preserve"> </w:t>
      </w:r>
    </w:p>
    <w:p w14:paraId="065D8B66" w14:textId="77777777" w:rsidR="002475E7" w:rsidRDefault="006F3E59">
      <w:pPr>
        <w:spacing w:after="7" w:line="259" w:lineRule="auto"/>
        <w:ind w:left="0" w:firstLine="0"/>
        <w:jc w:val="left"/>
      </w:pPr>
      <w:r>
        <w:rPr>
          <w:rFonts w:ascii="Calibri" w:eastAsia="Calibri" w:hAnsi="Calibri" w:cs="Calibri"/>
          <w:noProof/>
        </w:rPr>
        <mc:AlternateContent>
          <mc:Choice Requires="wpg">
            <w:drawing>
              <wp:inline distT="0" distB="0" distL="0" distR="0" wp14:anchorId="3BF5ABA8" wp14:editId="5AC714EF">
                <wp:extent cx="5938342" cy="6096"/>
                <wp:effectExtent l="0" t="0" r="0" b="0"/>
                <wp:docPr id="78704" name="Group 78704"/>
                <wp:cNvGraphicFramePr/>
                <a:graphic xmlns:a="http://schemas.openxmlformats.org/drawingml/2006/main">
                  <a:graphicData uri="http://schemas.microsoft.com/office/word/2010/wordprocessingGroup">
                    <wpg:wgp>
                      <wpg:cNvGrpSpPr/>
                      <wpg:grpSpPr>
                        <a:xfrm>
                          <a:off x="0" y="0"/>
                          <a:ext cx="5938342" cy="6096"/>
                          <a:chOff x="0" y="0"/>
                          <a:chExt cx="5938342" cy="6096"/>
                        </a:xfrm>
                      </wpg:grpSpPr>
                      <wps:wsp>
                        <wps:cNvPr id="100134" name="Shape 100134"/>
                        <wps:cNvSpPr/>
                        <wps:spPr>
                          <a:xfrm>
                            <a:off x="0" y="0"/>
                            <a:ext cx="1978406" cy="9144"/>
                          </a:xfrm>
                          <a:custGeom>
                            <a:avLst/>
                            <a:gdLst/>
                            <a:ahLst/>
                            <a:cxnLst/>
                            <a:rect l="0" t="0" r="0" b="0"/>
                            <a:pathLst>
                              <a:path w="1978406" h="9144">
                                <a:moveTo>
                                  <a:pt x="0" y="0"/>
                                </a:moveTo>
                                <a:lnTo>
                                  <a:pt x="1978406" y="0"/>
                                </a:lnTo>
                                <a:lnTo>
                                  <a:pt x="197840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35" name="Shape 100135"/>
                        <wps:cNvSpPr/>
                        <wps:spPr>
                          <a:xfrm>
                            <a:off x="19784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36" name="Shape 100136"/>
                        <wps:cNvSpPr/>
                        <wps:spPr>
                          <a:xfrm>
                            <a:off x="1984578"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37" name="Shape 100137"/>
                        <wps:cNvSpPr/>
                        <wps:spPr>
                          <a:xfrm>
                            <a:off x="3958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38" name="Shape 100138"/>
                        <wps:cNvSpPr/>
                        <wps:spPr>
                          <a:xfrm>
                            <a:off x="3964509"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78704" style="width:467.586pt;height:0.47998pt;mso-position-horizontal-relative:char;mso-position-vertical-relative:line" coordsize="59383,60">
                <v:shape id="Shape 100139" style="position:absolute;width:19784;height:91;left:0;top:0;" coordsize="1978406,9144" path="m0,0l1978406,0l1978406,9144l0,9144l0,0">
                  <v:stroke weight="0pt" endcap="flat" joinstyle="miter" miterlimit="10" on="false" color="#000000" opacity="0"/>
                  <v:fill on="true" color="#7f7f7f"/>
                </v:shape>
                <v:shape id="Shape 100140" style="position:absolute;width:91;height:91;left:19784;top:0;" coordsize="9144,9144" path="m0,0l9144,0l9144,9144l0,9144l0,0">
                  <v:stroke weight="0pt" endcap="flat" joinstyle="miter" miterlimit="10" on="false" color="#000000" opacity="0"/>
                  <v:fill on="true" color="#7f7f7f"/>
                </v:shape>
                <v:shape id="Shape 100141" style="position:absolute;width:19738;height:91;left:19845;top:0;" coordsize="1973834,9144" path="m0,0l1973834,0l1973834,9144l0,9144l0,0">
                  <v:stroke weight="0pt" endcap="flat" joinstyle="miter" miterlimit="10" on="false" color="#000000" opacity="0"/>
                  <v:fill on="true" color="#7f7f7f"/>
                </v:shape>
                <v:shape id="Shape 100142" style="position:absolute;width:91;height:91;left:39584;top:0;" coordsize="9144,9144" path="m0,0l9144,0l9144,9144l0,9144l0,0">
                  <v:stroke weight="0pt" endcap="flat" joinstyle="miter" miterlimit="10" on="false" color="#000000" opacity="0"/>
                  <v:fill on="true" color="#7f7f7f"/>
                </v:shape>
                <v:shape id="Shape 100143" style="position:absolute;width:19738;height:91;left:39645;top:0;" coordsize="1973834,9144" path="m0,0l1973834,0l1973834,9144l0,9144l0,0">
                  <v:stroke weight="0pt" endcap="flat" joinstyle="miter" miterlimit="10" on="false" color="#000000" opacity="0"/>
                  <v:fill on="true" color="#7f7f7f"/>
                </v:shape>
              </v:group>
            </w:pict>
          </mc:Fallback>
        </mc:AlternateContent>
      </w:r>
    </w:p>
    <w:p w14:paraId="4DB977DC" w14:textId="77777777" w:rsidR="002475E7" w:rsidRDefault="006F3E59">
      <w:pPr>
        <w:tabs>
          <w:tab w:val="center" w:pos="4675"/>
        </w:tabs>
        <w:spacing w:after="106" w:line="259" w:lineRule="auto"/>
        <w:ind w:left="0" w:firstLine="0"/>
        <w:jc w:val="left"/>
      </w:pPr>
      <w:r>
        <w:rPr>
          <w:b/>
        </w:rPr>
        <w:t xml:space="preserve">Precision </w:t>
      </w:r>
      <w:r>
        <w:rPr>
          <w:b/>
        </w:rPr>
        <w:tab/>
      </w:r>
      <w:r>
        <w:t xml:space="preserve">The proportion of positive  </w:t>
      </w:r>
    </w:p>
    <w:p w14:paraId="5F38086A" w14:textId="77777777" w:rsidR="002475E7" w:rsidRDefault="006F3E59">
      <w:pPr>
        <w:tabs>
          <w:tab w:val="center" w:pos="4636"/>
          <w:tab w:val="center" w:pos="7790"/>
        </w:tabs>
        <w:spacing w:after="0" w:line="259" w:lineRule="auto"/>
        <w:ind w:left="0" w:firstLine="0"/>
        <w:jc w:val="left"/>
      </w:pPr>
      <w:r>
        <w:rPr>
          <w:rFonts w:ascii="Calibri" w:eastAsia="Calibri" w:hAnsi="Calibri" w:cs="Calibri"/>
        </w:rPr>
        <w:tab/>
      </w:r>
      <w:r>
        <w:t xml:space="preserve">predictions that were correct. </w:t>
      </w:r>
      <w:r>
        <w:tab/>
      </w:r>
      <w:r>
        <w:rPr>
          <w:rFonts w:ascii="Cambria Math" w:eastAsia="Cambria Math" w:hAnsi="Cambria Math" w:cs="Cambria Math"/>
        </w:rPr>
        <w:t>𝑇𝑃</w:t>
      </w:r>
    </w:p>
    <w:p w14:paraId="03A7AE04" w14:textId="77777777" w:rsidR="002475E7" w:rsidRDefault="006F3E59">
      <w:pPr>
        <w:spacing w:after="0" w:line="259" w:lineRule="auto"/>
        <w:ind w:left="0" w:right="1164" w:firstLine="0"/>
        <w:jc w:val="right"/>
      </w:pPr>
      <w:r>
        <w:rPr>
          <w:rFonts w:ascii="Calibri" w:eastAsia="Calibri" w:hAnsi="Calibri" w:cs="Calibri"/>
          <w:noProof/>
        </w:rPr>
        <mc:AlternateContent>
          <mc:Choice Requires="wpg">
            <w:drawing>
              <wp:inline distT="0" distB="0" distL="0" distR="0" wp14:anchorId="227B0AEA" wp14:editId="655E70AC">
                <wp:extent cx="515417" cy="9144"/>
                <wp:effectExtent l="0" t="0" r="0" b="0"/>
                <wp:docPr id="78703" name="Group 78703"/>
                <wp:cNvGraphicFramePr/>
                <a:graphic xmlns:a="http://schemas.openxmlformats.org/drawingml/2006/main">
                  <a:graphicData uri="http://schemas.microsoft.com/office/word/2010/wordprocessingGroup">
                    <wpg:wgp>
                      <wpg:cNvGrpSpPr/>
                      <wpg:grpSpPr>
                        <a:xfrm>
                          <a:off x="0" y="0"/>
                          <a:ext cx="515417" cy="9144"/>
                          <a:chOff x="0" y="0"/>
                          <a:chExt cx="515417" cy="9144"/>
                        </a:xfrm>
                      </wpg:grpSpPr>
                      <wps:wsp>
                        <wps:cNvPr id="100144" name="Shape 100144"/>
                        <wps:cNvSpPr/>
                        <wps:spPr>
                          <a:xfrm>
                            <a:off x="0" y="0"/>
                            <a:ext cx="515417" cy="9144"/>
                          </a:xfrm>
                          <a:custGeom>
                            <a:avLst/>
                            <a:gdLst/>
                            <a:ahLst/>
                            <a:cxnLst/>
                            <a:rect l="0" t="0" r="0" b="0"/>
                            <a:pathLst>
                              <a:path w="515417" h="9144">
                                <a:moveTo>
                                  <a:pt x="0" y="0"/>
                                </a:moveTo>
                                <a:lnTo>
                                  <a:pt x="515417" y="0"/>
                                </a:lnTo>
                                <a:lnTo>
                                  <a:pt x="5154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703" style="width:40.584pt;height:0.719971pt;mso-position-horizontal-relative:char;mso-position-vertical-relative:line" coordsize="5154,91">
                <v:shape id="Shape 100145" style="position:absolute;width:5154;height:91;left:0;top:0;" coordsize="515417,9144" path="m0,0l515417,0l515417,9144l0,9144l0,0">
                  <v:stroke weight="0pt" endcap="flat" joinstyle="miter" miterlimit="10" on="false" color="#000000" opacity="0"/>
                  <v:fill on="true" color="#000000"/>
                </v:shape>
              </v:group>
            </w:pict>
          </mc:Fallback>
        </mc:AlternateContent>
      </w:r>
      <w:r>
        <w:t xml:space="preserve"> </w:t>
      </w:r>
    </w:p>
    <w:p w14:paraId="52CB8B52" w14:textId="77777777" w:rsidR="002475E7" w:rsidRDefault="006F3E59">
      <w:pPr>
        <w:spacing w:after="63" w:line="259" w:lineRule="auto"/>
        <w:ind w:right="1230"/>
        <w:jc w:val="right"/>
      </w:pPr>
      <w:r>
        <w:rPr>
          <w:rFonts w:ascii="Cambria Math" w:eastAsia="Cambria Math" w:hAnsi="Cambria Math" w:cs="Cambria Math"/>
        </w:rPr>
        <w:t>𝑇𝑃 +𝐹𝑃</w:t>
      </w:r>
    </w:p>
    <w:p w14:paraId="65ACA7A5" w14:textId="77777777" w:rsidR="002475E7" w:rsidRDefault="006F3E59">
      <w:pPr>
        <w:spacing w:after="0" w:line="259" w:lineRule="auto"/>
        <w:ind w:left="3322" w:firstLine="0"/>
        <w:jc w:val="center"/>
      </w:pPr>
      <w:r>
        <w:t xml:space="preserve"> </w:t>
      </w:r>
    </w:p>
    <w:p w14:paraId="2BA8637F" w14:textId="77777777" w:rsidR="002475E7" w:rsidRDefault="006F3E59">
      <w:pPr>
        <w:spacing w:after="7" w:line="259" w:lineRule="auto"/>
        <w:ind w:left="0" w:firstLine="0"/>
        <w:jc w:val="left"/>
      </w:pPr>
      <w:r>
        <w:rPr>
          <w:rFonts w:ascii="Calibri" w:eastAsia="Calibri" w:hAnsi="Calibri" w:cs="Calibri"/>
          <w:noProof/>
        </w:rPr>
        <mc:AlternateContent>
          <mc:Choice Requires="wpg">
            <w:drawing>
              <wp:inline distT="0" distB="0" distL="0" distR="0" wp14:anchorId="73156321" wp14:editId="1688D15E">
                <wp:extent cx="5938342" cy="6096"/>
                <wp:effectExtent l="0" t="0" r="0" b="0"/>
                <wp:docPr id="78706" name="Group 78706"/>
                <wp:cNvGraphicFramePr/>
                <a:graphic xmlns:a="http://schemas.openxmlformats.org/drawingml/2006/main">
                  <a:graphicData uri="http://schemas.microsoft.com/office/word/2010/wordprocessingGroup">
                    <wpg:wgp>
                      <wpg:cNvGrpSpPr/>
                      <wpg:grpSpPr>
                        <a:xfrm>
                          <a:off x="0" y="0"/>
                          <a:ext cx="5938342" cy="6096"/>
                          <a:chOff x="0" y="0"/>
                          <a:chExt cx="5938342" cy="6096"/>
                        </a:xfrm>
                      </wpg:grpSpPr>
                      <wps:wsp>
                        <wps:cNvPr id="100146" name="Shape 100146"/>
                        <wps:cNvSpPr/>
                        <wps:spPr>
                          <a:xfrm>
                            <a:off x="0" y="0"/>
                            <a:ext cx="1978406" cy="9144"/>
                          </a:xfrm>
                          <a:custGeom>
                            <a:avLst/>
                            <a:gdLst/>
                            <a:ahLst/>
                            <a:cxnLst/>
                            <a:rect l="0" t="0" r="0" b="0"/>
                            <a:pathLst>
                              <a:path w="1978406" h="9144">
                                <a:moveTo>
                                  <a:pt x="0" y="0"/>
                                </a:moveTo>
                                <a:lnTo>
                                  <a:pt x="1978406" y="0"/>
                                </a:lnTo>
                                <a:lnTo>
                                  <a:pt x="197840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47" name="Shape 100147"/>
                        <wps:cNvSpPr/>
                        <wps:spPr>
                          <a:xfrm>
                            <a:off x="19784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48" name="Shape 100148"/>
                        <wps:cNvSpPr/>
                        <wps:spPr>
                          <a:xfrm>
                            <a:off x="1984578"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49" name="Shape 100149"/>
                        <wps:cNvSpPr/>
                        <wps:spPr>
                          <a:xfrm>
                            <a:off x="3958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50" name="Shape 100150"/>
                        <wps:cNvSpPr/>
                        <wps:spPr>
                          <a:xfrm>
                            <a:off x="3964509"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78706" style="width:467.586pt;height:0.47998pt;mso-position-horizontal-relative:char;mso-position-vertical-relative:line" coordsize="59383,60">
                <v:shape id="Shape 100151" style="position:absolute;width:19784;height:91;left:0;top:0;" coordsize="1978406,9144" path="m0,0l1978406,0l1978406,9144l0,9144l0,0">
                  <v:stroke weight="0pt" endcap="flat" joinstyle="miter" miterlimit="10" on="false" color="#000000" opacity="0"/>
                  <v:fill on="true" color="#7f7f7f"/>
                </v:shape>
                <v:shape id="Shape 100152" style="position:absolute;width:91;height:91;left:19784;top:0;" coordsize="9144,9144" path="m0,0l9144,0l9144,9144l0,9144l0,0">
                  <v:stroke weight="0pt" endcap="flat" joinstyle="miter" miterlimit="10" on="false" color="#000000" opacity="0"/>
                  <v:fill on="true" color="#7f7f7f"/>
                </v:shape>
                <v:shape id="Shape 100153" style="position:absolute;width:19738;height:91;left:19845;top:0;" coordsize="1973834,9144" path="m0,0l1973834,0l1973834,9144l0,9144l0,0">
                  <v:stroke weight="0pt" endcap="flat" joinstyle="miter" miterlimit="10" on="false" color="#000000" opacity="0"/>
                  <v:fill on="true" color="#7f7f7f"/>
                </v:shape>
                <v:shape id="Shape 100154" style="position:absolute;width:91;height:91;left:39584;top:0;" coordsize="9144,9144" path="m0,0l9144,0l9144,9144l0,9144l0,0">
                  <v:stroke weight="0pt" endcap="flat" joinstyle="miter" miterlimit="10" on="false" color="#000000" opacity="0"/>
                  <v:fill on="true" color="#7f7f7f"/>
                </v:shape>
                <v:shape id="Shape 100155" style="position:absolute;width:19738;height:91;left:39645;top:0;" coordsize="1973834,9144" path="m0,0l1973834,0l1973834,9144l0,9144l0,0">
                  <v:stroke weight="0pt" endcap="flat" joinstyle="miter" miterlimit="10" on="false" color="#000000" opacity="0"/>
                  <v:fill on="true" color="#7f7f7f"/>
                </v:shape>
              </v:group>
            </w:pict>
          </mc:Fallback>
        </mc:AlternateContent>
      </w:r>
    </w:p>
    <w:p w14:paraId="75FDD0F5" w14:textId="77777777" w:rsidR="002475E7" w:rsidRDefault="006F3E59">
      <w:pPr>
        <w:tabs>
          <w:tab w:val="center" w:pos="4674"/>
        </w:tabs>
        <w:spacing w:after="105" w:line="259" w:lineRule="auto"/>
        <w:ind w:left="0" w:firstLine="0"/>
        <w:jc w:val="left"/>
      </w:pPr>
      <w:r>
        <w:rPr>
          <w:b/>
        </w:rPr>
        <w:lastRenderedPageBreak/>
        <w:t xml:space="preserve">Accuracy </w:t>
      </w:r>
      <w:r>
        <w:rPr>
          <w:b/>
        </w:rPr>
        <w:tab/>
      </w:r>
      <w:r>
        <w:t xml:space="preserve">The proportion of correctly  </w:t>
      </w:r>
    </w:p>
    <w:p w14:paraId="25462E55" w14:textId="77777777" w:rsidR="002475E7" w:rsidRDefault="006F3E59">
      <w:pPr>
        <w:tabs>
          <w:tab w:val="center" w:pos="4147"/>
          <w:tab w:val="center" w:pos="7791"/>
        </w:tabs>
        <w:spacing w:after="0" w:line="259" w:lineRule="auto"/>
        <w:ind w:left="0" w:firstLine="0"/>
        <w:jc w:val="left"/>
      </w:pPr>
      <w:r>
        <w:rPr>
          <w:rFonts w:ascii="Calibri" w:eastAsia="Calibri" w:hAnsi="Calibri" w:cs="Calibri"/>
        </w:rPr>
        <w:tab/>
      </w:r>
      <w:r>
        <w:t xml:space="preserve">classified samples. </w:t>
      </w:r>
      <w:r>
        <w:tab/>
      </w:r>
      <w:r>
        <w:rPr>
          <w:rFonts w:ascii="Cambria Math" w:eastAsia="Cambria Math" w:hAnsi="Cambria Math" w:cs="Cambria Math"/>
        </w:rPr>
        <w:t>𝑇𝑃 +𝑇𝑁</w:t>
      </w:r>
    </w:p>
    <w:p w14:paraId="106C38F1" w14:textId="77777777" w:rsidR="002475E7" w:rsidRDefault="006F3E59">
      <w:pPr>
        <w:spacing w:after="0" w:line="259" w:lineRule="auto"/>
        <w:ind w:left="0" w:right="600" w:firstLine="0"/>
        <w:jc w:val="right"/>
      </w:pPr>
      <w:r>
        <w:rPr>
          <w:rFonts w:ascii="Calibri" w:eastAsia="Calibri" w:hAnsi="Calibri" w:cs="Calibri"/>
          <w:noProof/>
        </w:rPr>
        <mc:AlternateContent>
          <mc:Choice Requires="wpg">
            <w:drawing>
              <wp:inline distT="0" distB="0" distL="0" distR="0" wp14:anchorId="19D4B7AD" wp14:editId="109727FD">
                <wp:extent cx="1228649" cy="9144"/>
                <wp:effectExtent l="0" t="0" r="0" b="0"/>
                <wp:docPr id="78705" name="Group 78705"/>
                <wp:cNvGraphicFramePr/>
                <a:graphic xmlns:a="http://schemas.openxmlformats.org/drawingml/2006/main">
                  <a:graphicData uri="http://schemas.microsoft.com/office/word/2010/wordprocessingGroup">
                    <wpg:wgp>
                      <wpg:cNvGrpSpPr/>
                      <wpg:grpSpPr>
                        <a:xfrm>
                          <a:off x="0" y="0"/>
                          <a:ext cx="1228649" cy="9144"/>
                          <a:chOff x="0" y="0"/>
                          <a:chExt cx="1228649" cy="9144"/>
                        </a:xfrm>
                      </wpg:grpSpPr>
                      <wps:wsp>
                        <wps:cNvPr id="100156" name="Shape 100156"/>
                        <wps:cNvSpPr/>
                        <wps:spPr>
                          <a:xfrm>
                            <a:off x="0" y="0"/>
                            <a:ext cx="1228649" cy="9144"/>
                          </a:xfrm>
                          <a:custGeom>
                            <a:avLst/>
                            <a:gdLst/>
                            <a:ahLst/>
                            <a:cxnLst/>
                            <a:rect l="0" t="0" r="0" b="0"/>
                            <a:pathLst>
                              <a:path w="1228649" h="9144">
                                <a:moveTo>
                                  <a:pt x="0" y="0"/>
                                </a:moveTo>
                                <a:lnTo>
                                  <a:pt x="1228649" y="0"/>
                                </a:lnTo>
                                <a:lnTo>
                                  <a:pt x="12286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705" style="width:96.744pt;height:0.720001pt;mso-position-horizontal-relative:char;mso-position-vertical-relative:line" coordsize="12286,91">
                <v:shape id="Shape 100157" style="position:absolute;width:12286;height:91;left:0;top:0;" coordsize="1228649,9144" path="m0,0l1228649,0l1228649,9144l0,9144l0,0">
                  <v:stroke weight="0pt" endcap="flat" joinstyle="miter" miterlimit="10" on="false" color="#000000" opacity="0"/>
                  <v:fill on="true" color="#000000"/>
                </v:shape>
              </v:group>
            </w:pict>
          </mc:Fallback>
        </mc:AlternateContent>
      </w:r>
      <w:r>
        <w:t xml:space="preserve"> </w:t>
      </w:r>
    </w:p>
    <w:p w14:paraId="22D122A9" w14:textId="77777777" w:rsidR="002475E7" w:rsidRDefault="006F3E59">
      <w:pPr>
        <w:spacing w:after="63" w:line="259" w:lineRule="auto"/>
        <w:ind w:right="653"/>
        <w:jc w:val="right"/>
      </w:pPr>
      <w:r>
        <w:rPr>
          <w:rFonts w:ascii="Cambria Math" w:eastAsia="Cambria Math" w:hAnsi="Cambria Math" w:cs="Cambria Math"/>
        </w:rPr>
        <w:t>𝐹𝑃 +𝑇𝑃 +𝐹𝑁 +𝑇𝑁</w:t>
      </w:r>
    </w:p>
    <w:p w14:paraId="4C2B6E35" w14:textId="77777777" w:rsidR="002475E7" w:rsidRDefault="006F3E59">
      <w:pPr>
        <w:spacing w:after="0" w:line="259" w:lineRule="auto"/>
        <w:ind w:left="3322" w:firstLine="0"/>
        <w:jc w:val="center"/>
      </w:pPr>
      <w:r>
        <w:t xml:space="preserve"> </w:t>
      </w:r>
    </w:p>
    <w:p w14:paraId="392FC5AA" w14:textId="77777777" w:rsidR="002475E7" w:rsidRDefault="006F3E59">
      <w:pPr>
        <w:spacing w:after="7" w:line="259" w:lineRule="auto"/>
        <w:ind w:left="0" w:firstLine="0"/>
        <w:jc w:val="left"/>
      </w:pPr>
      <w:r>
        <w:rPr>
          <w:rFonts w:ascii="Calibri" w:eastAsia="Calibri" w:hAnsi="Calibri" w:cs="Calibri"/>
          <w:noProof/>
        </w:rPr>
        <mc:AlternateContent>
          <mc:Choice Requires="wpg">
            <w:drawing>
              <wp:inline distT="0" distB="0" distL="0" distR="0" wp14:anchorId="11E5DAF9" wp14:editId="3A0E2F91">
                <wp:extent cx="5938342" cy="6096"/>
                <wp:effectExtent l="0" t="0" r="0" b="0"/>
                <wp:docPr id="78708" name="Group 78708"/>
                <wp:cNvGraphicFramePr/>
                <a:graphic xmlns:a="http://schemas.openxmlformats.org/drawingml/2006/main">
                  <a:graphicData uri="http://schemas.microsoft.com/office/word/2010/wordprocessingGroup">
                    <wpg:wgp>
                      <wpg:cNvGrpSpPr/>
                      <wpg:grpSpPr>
                        <a:xfrm>
                          <a:off x="0" y="0"/>
                          <a:ext cx="5938342" cy="6096"/>
                          <a:chOff x="0" y="0"/>
                          <a:chExt cx="5938342" cy="6096"/>
                        </a:xfrm>
                      </wpg:grpSpPr>
                      <wps:wsp>
                        <wps:cNvPr id="100158" name="Shape 100158"/>
                        <wps:cNvSpPr/>
                        <wps:spPr>
                          <a:xfrm>
                            <a:off x="0" y="0"/>
                            <a:ext cx="1978406" cy="9144"/>
                          </a:xfrm>
                          <a:custGeom>
                            <a:avLst/>
                            <a:gdLst/>
                            <a:ahLst/>
                            <a:cxnLst/>
                            <a:rect l="0" t="0" r="0" b="0"/>
                            <a:pathLst>
                              <a:path w="1978406" h="9144">
                                <a:moveTo>
                                  <a:pt x="0" y="0"/>
                                </a:moveTo>
                                <a:lnTo>
                                  <a:pt x="1978406" y="0"/>
                                </a:lnTo>
                                <a:lnTo>
                                  <a:pt x="197840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59" name="Shape 100159"/>
                        <wps:cNvSpPr/>
                        <wps:spPr>
                          <a:xfrm>
                            <a:off x="19784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60" name="Shape 100160"/>
                        <wps:cNvSpPr/>
                        <wps:spPr>
                          <a:xfrm>
                            <a:off x="1984578"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61" name="Shape 100161"/>
                        <wps:cNvSpPr/>
                        <wps:spPr>
                          <a:xfrm>
                            <a:off x="3958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62" name="Shape 100162"/>
                        <wps:cNvSpPr/>
                        <wps:spPr>
                          <a:xfrm>
                            <a:off x="3964509"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78708" style="width:467.586pt;height:0.480011pt;mso-position-horizontal-relative:char;mso-position-vertical-relative:line" coordsize="59383,60">
                <v:shape id="Shape 100163" style="position:absolute;width:19784;height:91;left:0;top:0;" coordsize="1978406,9144" path="m0,0l1978406,0l1978406,9144l0,9144l0,0">
                  <v:stroke weight="0pt" endcap="flat" joinstyle="miter" miterlimit="10" on="false" color="#000000" opacity="0"/>
                  <v:fill on="true" color="#7f7f7f"/>
                </v:shape>
                <v:shape id="Shape 100164" style="position:absolute;width:91;height:91;left:19784;top:0;" coordsize="9144,9144" path="m0,0l9144,0l9144,9144l0,9144l0,0">
                  <v:stroke weight="0pt" endcap="flat" joinstyle="miter" miterlimit="10" on="false" color="#000000" opacity="0"/>
                  <v:fill on="true" color="#7f7f7f"/>
                </v:shape>
                <v:shape id="Shape 100165" style="position:absolute;width:19738;height:91;left:19845;top:0;" coordsize="1973834,9144" path="m0,0l1973834,0l1973834,9144l0,9144l0,0">
                  <v:stroke weight="0pt" endcap="flat" joinstyle="miter" miterlimit="10" on="false" color="#000000" opacity="0"/>
                  <v:fill on="true" color="#7f7f7f"/>
                </v:shape>
                <v:shape id="Shape 100166" style="position:absolute;width:91;height:91;left:39584;top:0;" coordsize="9144,9144" path="m0,0l9144,0l9144,9144l0,9144l0,0">
                  <v:stroke weight="0pt" endcap="flat" joinstyle="miter" miterlimit="10" on="false" color="#000000" opacity="0"/>
                  <v:fill on="true" color="#7f7f7f"/>
                </v:shape>
                <v:shape id="Shape 100167" style="position:absolute;width:19738;height:91;left:39645;top:0;" coordsize="1973834,9144" path="m0,0l1973834,0l1973834,9144l0,9144l0,0">
                  <v:stroke weight="0pt" endcap="flat" joinstyle="miter" miterlimit="10" on="false" color="#000000" opacity="0"/>
                  <v:fill on="true" color="#7f7f7f"/>
                </v:shape>
              </v:group>
            </w:pict>
          </mc:Fallback>
        </mc:AlternateContent>
      </w:r>
    </w:p>
    <w:p w14:paraId="78BEDF80" w14:textId="77777777" w:rsidR="002475E7" w:rsidRDefault="006F3E59">
      <w:pPr>
        <w:tabs>
          <w:tab w:val="center" w:pos="4675"/>
        </w:tabs>
        <w:spacing w:after="103" w:line="259" w:lineRule="auto"/>
        <w:ind w:left="0" w:firstLine="0"/>
        <w:jc w:val="left"/>
      </w:pPr>
      <w:r>
        <w:rPr>
          <w:b/>
        </w:rPr>
        <w:t xml:space="preserve">Recall </w:t>
      </w:r>
      <w:r>
        <w:rPr>
          <w:b/>
        </w:rPr>
        <w:tab/>
      </w:r>
      <w:r>
        <w:t xml:space="preserve">The proportion of not normal  </w:t>
      </w:r>
    </w:p>
    <w:p w14:paraId="4D911C0C" w14:textId="77777777" w:rsidR="002475E7" w:rsidRDefault="006F3E59">
      <w:pPr>
        <w:tabs>
          <w:tab w:val="center" w:pos="4674"/>
          <w:tab w:val="center" w:pos="7790"/>
        </w:tabs>
        <w:spacing w:after="0" w:line="259" w:lineRule="auto"/>
        <w:ind w:left="0" w:firstLine="0"/>
        <w:jc w:val="left"/>
      </w:pPr>
      <w:r>
        <w:rPr>
          <w:rFonts w:ascii="Calibri" w:eastAsia="Calibri" w:hAnsi="Calibri" w:cs="Calibri"/>
        </w:rPr>
        <w:tab/>
      </w:r>
      <w:r>
        <w:t xml:space="preserve">samples that were correctly </w:t>
      </w:r>
      <w:r>
        <w:tab/>
      </w:r>
      <w:r>
        <w:rPr>
          <w:rFonts w:ascii="Cambria Math" w:eastAsia="Cambria Math" w:hAnsi="Cambria Math" w:cs="Cambria Math"/>
        </w:rPr>
        <w:t>𝑇𝑃</w:t>
      </w:r>
    </w:p>
    <w:p w14:paraId="52EDDD96" w14:textId="77777777" w:rsidR="002475E7" w:rsidRDefault="006F3E59">
      <w:pPr>
        <w:spacing w:after="0" w:line="259" w:lineRule="auto"/>
        <w:ind w:left="0" w:right="1152" w:firstLine="0"/>
        <w:jc w:val="right"/>
      </w:pPr>
      <w:r>
        <w:rPr>
          <w:rFonts w:ascii="Calibri" w:eastAsia="Calibri" w:hAnsi="Calibri" w:cs="Calibri"/>
          <w:noProof/>
        </w:rPr>
        <mc:AlternateContent>
          <mc:Choice Requires="wpg">
            <w:drawing>
              <wp:inline distT="0" distB="0" distL="0" distR="0" wp14:anchorId="4D438E7D" wp14:editId="33BE2FD2">
                <wp:extent cx="530657" cy="9144"/>
                <wp:effectExtent l="0" t="0" r="0" b="0"/>
                <wp:docPr id="78707" name="Group 78707"/>
                <wp:cNvGraphicFramePr/>
                <a:graphic xmlns:a="http://schemas.openxmlformats.org/drawingml/2006/main">
                  <a:graphicData uri="http://schemas.microsoft.com/office/word/2010/wordprocessingGroup">
                    <wpg:wgp>
                      <wpg:cNvGrpSpPr/>
                      <wpg:grpSpPr>
                        <a:xfrm>
                          <a:off x="0" y="0"/>
                          <a:ext cx="530657" cy="9144"/>
                          <a:chOff x="0" y="0"/>
                          <a:chExt cx="530657" cy="9144"/>
                        </a:xfrm>
                      </wpg:grpSpPr>
                      <wps:wsp>
                        <wps:cNvPr id="100168" name="Shape 100168"/>
                        <wps:cNvSpPr/>
                        <wps:spPr>
                          <a:xfrm>
                            <a:off x="0" y="0"/>
                            <a:ext cx="530657" cy="9144"/>
                          </a:xfrm>
                          <a:custGeom>
                            <a:avLst/>
                            <a:gdLst/>
                            <a:ahLst/>
                            <a:cxnLst/>
                            <a:rect l="0" t="0" r="0" b="0"/>
                            <a:pathLst>
                              <a:path w="530657" h="9144">
                                <a:moveTo>
                                  <a:pt x="0" y="0"/>
                                </a:moveTo>
                                <a:lnTo>
                                  <a:pt x="530657" y="0"/>
                                </a:lnTo>
                                <a:lnTo>
                                  <a:pt x="5306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707" style="width:41.784pt;height:0.720001pt;mso-position-horizontal-relative:char;mso-position-vertical-relative:line" coordsize="5306,91">
                <v:shape id="Shape 100169" style="position:absolute;width:5306;height:91;left:0;top:0;" coordsize="530657,9144" path="m0,0l530657,0l530657,9144l0,9144l0,0">
                  <v:stroke weight="0pt" endcap="flat" joinstyle="miter" miterlimit="10" on="false" color="#000000" opacity="0"/>
                  <v:fill on="true" color="#000000"/>
                </v:shape>
              </v:group>
            </w:pict>
          </mc:Fallback>
        </mc:AlternateContent>
      </w:r>
      <w:r>
        <w:t xml:space="preserve"> </w:t>
      </w:r>
    </w:p>
    <w:p w14:paraId="0A5AAC8C" w14:textId="77777777" w:rsidR="002475E7" w:rsidRDefault="006F3E59">
      <w:pPr>
        <w:tabs>
          <w:tab w:val="center" w:pos="3707"/>
          <w:tab w:val="center" w:pos="7790"/>
        </w:tabs>
        <w:spacing w:after="0" w:line="259" w:lineRule="auto"/>
        <w:ind w:left="0" w:firstLine="0"/>
        <w:jc w:val="left"/>
      </w:pPr>
      <w:r>
        <w:rPr>
          <w:rFonts w:ascii="Calibri" w:eastAsia="Calibri" w:hAnsi="Calibri" w:cs="Calibri"/>
        </w:rPr>
        <w:tab/>
      </w:r>
      <w:r>
        <w:t xml:space="preserve">classified.  </w:t>
      </w:r>
      <w:r>
        <w:tab/>
      </w:r>
      <w:r>
        <w:rPr>
          <w:rFonts w:ascii="Cambria Math" w:eastAsia="Cambria Math" w:hAnsi="Cambria Math" w:cs="Cambria Math"/>
          <w:sz w:val="34"/>
          <w:vertAlign w:val="superscript"/>
        </w:rPr>
        <w:t>𝑇𝑃 +𝐹𝑁</w:t>
      </w:r>
    </w:p>
    <w:p w14:paraId="539A1D4C" w14:textId="77777777" w:rsidR="002475E7" w:rsidRDefault="006F3E59">
      <w:pPr>
        <w:spacing w:after="0" w:line="259" w:lineRule="auto"/>
        <w:ind w:left="3322" w:firstLine="0"/>
        <w:jc w:val="center"/>
      </w:pPr>
      <w:r>
        <w:t xml:space="preserve"> </w:t>
      </w:r>
    </w:p>
    <w:p w14:paraId="5A62CD6A" w14:textId="77777777" w:rsidR="002475E7" w:rsidRDefault="006F3E59">
      <w:pPr>
        <w:spacing w:after="9" w:line="259" w:lineRule="auto"/>
        <w:ind w:left="0" w:firstLine="0"/>
        <w:jc w:val="left"/>
      </w:pPr>
      <w:r>
        <w:rPr>
          <w:rFonts w:ascii="Calibri" w:eastAsia="Calibri" w:hAnsi="Calibri" w:cs="Calibri"/>
          <w:noProof/>
        </w:rPr>
        <mc:AlternateContent>
          <mc:Choice Requires="wpg">
            <w:drawing>
              <wp:inline distT="0" distB="0" distL="0" distR="0" wp14:anchorId="223D6009" wp14:editId="2799FD75">
                <wp:extent cx="5938342" cy="6096"/>
                <wp:effectExtent l="0" t="0" r="0" b="0"/>
                <wp:docPr id="78710" name="Group 78710"/>
                <wp:cNvGraphicFramePr/>
                <a:graphic xmlns:a="http://schemas.openxmlformats.org/drawingml/2006/main">
                  <a:graphicData uri="http://schemas.microsoft.com/office/word/2010/wordprocessingGroup">
                    <wpg:wgp>
                      <wpg:cNvGrpSpPr/>
                      <wpg:grpSpPr>
                        <a:xfrm>
                          <a:off x="0" y="0"/>
                          <a:ext cx="5938342" cy="6096"/>
                          <a:chOff x="0" y="0"/>
                          <a:chExt cx="5938342" cy="6096"/>
                        </a:xfrm>
                      </wpg:grpSpPr>
                      <wps:wsp>
                        <wps:cNvPr id="100170" name="Shape 100170"/>
                        <wps:cNvSpPr/>
                        <wps:spPr>
                          <a:xfrm>
                            <a:off x="0" y="0"/>
                            <a:ext cx="1978406" cy="9144"/>
                          </a:xfrm>
                          <a:custGeom>
                            <a:avLst/>
                            <a:gdLst/>
                            <a:ahLst/>
                            <a:cxnLst/>
                            <a:rect l="0" t="0" r="0" b="0"/>
                            <a:pathLst>
                              <a:path w="1978406" h="9144">
                                <a:moveTo>
                                  <a:pt x="0" y="0"/>
                                </a:moveTo>
                                <a:lnTo>
                                  <a:pt x="1978406" y="0"/>
                                </a:lnTo>
                                <a:lnTo>
                                  <a:pt x="197840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71" name="Shape 100171"/>
                        <wps:cNvSpPr/>
                        <wps:spPr>
                          <a:xfrm>
                            <a:off x="19784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72" name="Shape 100172"/>
                        <wps:cNvSpPr/>
                        <wps:spPr>
                          <a:xfrm>
                            <a:off x="1984578"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73" name="Shape 100173"/>
                        <wps:cNvSpPr/>
                        <wps:spPr>
                          <a:xfrm>
                            <a:off x="3958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74" name="Shape 100174"/>
                        <wps:cNvSpPr/>
                        <wps:spPr>
                          <a:xfrm>
                            <a:off x="3964509"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78710" style="width:467.586pt;height:0.480011pt;mso-position-horizontal-relative:char;mso-position-vertical-relative:line" coordsize="59383,60">
                <v:shape id="Shape 100175" style="position:absolute;width:19784;height:91;left:0;top:0;" coordsize="1978406,9144" path="m0,0l1978406,0l1978406,9144l0,9144l0,0">
                  <v:stroke weight="0pt" endcap="flat" joinstyle="miter" miterlimit="10" on="false" color="#000000" opacity="0"/>
                  <v:fill on="true" color="#7f7f7f"/>
                </v:shape>
                <v:shape id="Shape 100176" style="position:absolute;width:91;height:91;left:19784;top:0;" coordsize="9144,9144" path="m0,0l9144,0l9144,9144l0,9144l0,0">
                  <v:stroke weight="0pt" endcap="flat" joinstyle="miter" miterlimit="10" on="false" color="#000000" opacity="0"/>
                  <v:fill on="true" color="#7f7f7f"/>
                </v:shape>
                <v:shape id="Shape 100177" style="position:absolute;width:19738;height:91;left:19845;top:0;" coordsize="1973834,9144" path="m0,0l1973834,0l1973834,9144l0,9144l0,0">
                  <v:stroke weight="0pt" endcap="flat" joinstyle="miter" miterlimit="10" on="false" color="#000000" opacity="0"/>
                  <v:fill on="true" color="#7f7f7f"/>
                </v:shape>
                <v:shape id="Shape 100178" style="position:absolute;width:91;height:91;left:39584;top:0;" coordsize="9144,9144" path="m0,0l9144,0l9144,9144l0,9144l0,0">
                  <v:stroke weight="0pt" endcap="flat" joinstyle="miter" miterlimit="10" on="false" color="#000000" opacity="0"/>
                  <v:fill on="true" color="#7f7f7f"/>
                </v:shape>
                <v:shape id="Shape 100179" style="position:absolute;width:19738;height:91;left:39645;top:0;" coordsize="1973834,9144" path="m0,0l1973834,0l1973834,9144l0,9144l0,0">
                  <v:stroke weight="0pt" endcap="flat" joinstyle="miter" miterlimit="10" on="false" color="#000000" opacity="0"/>
                  <v:fill on="true" color="#7f7f7f"/>
                </v:shape>
              </v:group>
            </w:pict>
          </mc:Fallback>
        </mc:AlternateContent>
      </w:r>
    </w:p>
    <w:p w14:paraId="1B6F4F6D" w14:textId="77777777" w:rsidR="002475E7" w:rsidRDefault="006F3E59">
      <w:pPr>
        <w:tabs>
          <w:tab w:val="center" w:pos="3413"/>
          <w:tab w:val="center" w:pos="4350"/>
          <w:tab w:val="center" w:pos="5374"/>
          <w:tab w:val="center" w:pos="6034"/>
        </w:tabs>
        <w:spacing w:after="101" w:line="259" w:lineRule="auto"/>
        <w:ind w:left="0" w:firstLine="0"/>
        <w:jc w:val="left"/>
      </w:pPr>
      <w:r>
        <w:rPr>
          <w:b/>
        </w:rPr>
        <w:t xml:space="preserve">F1-Score </w:t>
      </w:r>
      <w:r>
        <w:rPr>
          <w:b/>
        </w:rPr>
        <w:tab/>
      </w:r>
      <w:r>
        <w:t xml:space="preserve">The </w:t>
      </w:r>
      <w:r>
        <w:tab/>
        <w:t xml:space="preserve">harmonic </w:t>
      </w:r>
      <w:r>
        <w:tab/>
        <w:t xml:space="preserve">mean </w:t>
      </w:r>
      <w:r>
        <w:tab/>
        <w:t xml:space="preserve">of  </w:t>
      </w:r>
    </w:p>
    <w:p w14:paraId="1846BC00" w14:textId="77777777" w:rsidR="002475E7" w:rsidRDefault="006F3E59">
      <w:pPr>
        <w:tabs>
          <w:tab w:val="center" w:pos="4563"/>
          <w:tab w:val="center" w:pos="7790"/>
        </w:tabs>
        <w:spacing w:after="0" w:line="259" w:lineRule="auto"/>
        <w:ind w:left="0" w:firstLine="0"/>
        <w:jc w:val="left"/>
      </w:pPr>
      <w:r>
        <w:rPr>
          <w:rFonts w:ascii="Calibri" w:eastAsia="Calibri" w:hAnsi="Calibri" w:cs="Calibri"/>
        </w:rPr>
        <w:tab/>
      </w:r>
      <w:r>
        <w:t xml:space="preserve">precision (P) and recall (R). </w:t>
      </w:r>
      <w:r>
        <w:tab/>
      </w:r>
      <w:r>
        <w:rPr>
          <w:rFonts w:ascii="Cambria Math" w:eastAsia="Cambria Math" w:hAnsi="Cambria Math" w:cs="Cambria Math"/>
        </w:rPr>
        <w:t>2∗ 𝑃 ∗ 𝑅</w:t>
      </w:r>
    </w:p>
    <w:p w14:paraId="6CA716B3" w14:textId="77777777" w:rsidR="002475E7" w:rsidRDefault="006F3E59">
      <w:pPr>
        <w:spacing w:after="0" w:line="259" w:lineRule="auto"/>
        <w:ind w:left="0" w:right="1159" w:firstLine="0"/>
        <w:jc w:val="right"/>
      </w:pPr>
      <w:r>
        <w:rPr>
          <w:rFonts w:ascii="Calibri" w:eastAsia="Calibri" w:hAnsi="Calibri" w:cs="Calibri"/>
          <w:noProof/>
        </w:rPr>
        <mc:AlternateContent>
          <mc:Choice Requires="wpg">
            <w:drawing>
              <wp:inline distT="0" distB="0" distL="0" distR="0" wp14:anchorId="599D3038" wp14:editId="7E4FAF74">
                <wp:extent cx="519989" cy="9144"/>
                <wp:effectExtent l="0" t="0" r="0" b="0"/>
                <wp:docPr id="78709" name="Group 78709"/>
                <wp:cNvGraphicFramePr/>
                <a:graphic xmlns:a="http://schemas.openxmlformats.org/drawingml/2006/main">
                  <a:graphicData uri="http://schemas.microsoft.com/office/word/2010/wordprocessingGroup">
                    <wpg:wgp>
                      <wpg:cNvGrpSpPr/>
                      <wpg:grpSpPr>
                        <a:xfrm>
                          <a:off x="0" y="0"/>
                          <a:ext cx="519989" cy="9144"/>
                          <a:chOff x="0" y="0"/>
                          <a:chExt cx="519989" cy="9144"/>
                        </a:xfrm>
                      </wpg:grpSpPr>
                      <wps:wsp>
                        <wps:cNvPr id="100180" name="Shape 100180"/>
                        <wps:cNvSpPr/>
                        <wps:spPr>
                          <a:xfrm>
                            <a:off x="0" y="0"/>
                            <a:ext cx="519989" cy="9144"/>
                          </a:xfrm>
                          <a:custGeom>
                            <a:avLst/>
                            <a:gdLst/>
                            <a:ahLst/>
                            <a:cxnLst/>
                            <a:rect l="0" t="0" r="0" b="0"/>
                            <a:pathLst>
                              <a:path w="519989" h="9144">
                                <a:moveTo>
                                  <a:pt x="0" y="0"/>
                                </a:moveTo>
                                <a:lnTo>
                                  <a:pt x="519989" y="0"/>
                                </a:lnTo>
                                <a:lnTo>
                                  <a:pt x="5199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709" style="width:40.944pt;height:0.720001pt;mso-position-horizontal-relative:char;mso-position-vertical-relative:line" coordsize="5199,91">
                <v:shape id="Shape 100181" style="position:absolute;width:5199;height:91;left:0;top:0;" coordsize="519989,9144" path="m0,0l519989,0l519989,9144l0,9144l0,0">
                  <v:stroke weight="0pt" endcap="flat" joinstyle="miter" miterlimit="10" on="false" color="#000000" opacity="0"/>
                  <v:fill on="true" color="#000000"/>
                </v:shape>
              </v:group>
            </w:pict>
          </mc:Fallback>
        </mc:AlternateContent>
      </w:r>
      <w:r>
        <w:t xml:space="preserve"> </w:t>
      </w:r>
    </w:p>
    <w:p w14:paraId="611ED4E6" w14:textId="77777777" w:rsidR="002475E7" w:rsidRDefault="006F3E59">
      <w:pPr>
        <w:spacing w:after="63" w:line="259" w:lineRule="auto"/>
        <w:ind w:right="1361"/>
        <w:jc w:val="right"/>
      </w:pPr>
      <w:r>
        <w:rPr>
          <w:rFonts w:ascii="Cambria Math" w:eastAsia="Cambria Math" w:hAnsi="Cambria Math" w:cs="Cambria Math"/>
        </w:rPr>
        <w:t>𝑃 +𝑅</w:t>
      </w:r>
    </w:p>
    <w:p w14:paraId="76DA6FC4" w14:textId="77777777" w:rsidR="002475E7" w:rsidRDefault="006F3E59">
      <w:pPr>
        <w:spacing w:after="0" w:line="259" w:lineRule="auto"/>
        <w:ind w:left="3322" w:firstLine="0"/>
        <w:jc w:val="center"/>
      </w:pPr>
      <w:r>
        <w:t xml:space="preserve"> </w:t>
      </w:r>
    </w:p>
    <w:p w14:paraId="34FEA7D7" w14:textId="77777777" w:rsidR="002475E7" w:rsidRDefault="006F3E59">
      <w:pPr>
        <w:spacing w:after="5" w:line="259" w:lineRule="auto"/>
        <w:ind w:left="-14" w:firstLine="0"/>
        <w:jc w:val="left"/>
      </w:pPr>
      <w:r>
        <w:rPr>
          <w:rFonts w:ascii="Calibri" w:eastAsia="Calibri" w:hAnsi="Calibri" w:cs="Calibri"/>
          <w:noProof/>
        </w:rPr>
        <mc:AlternateContent>
          <mc:Choice Requires="wpg">
            <w:drawing>
              <wp:inline distT="0" distB="0" distL="0" distR="0" wp14:anchorId="520AF08C" wp14:editId="08BB0AFF">
                <wp:extent cx="5947486" cy="6096"/>
                <wp:effectExtent l="0" t="0" r="0" b="0"/>
                <wp:docPr id="78712" name="Group 78712"/>
                <wp:cNvGraphicFramePr/>
                <a:graphic xmlns:a="http://schemas.openxmlformats.org/drawingml/2006/main">
                  <a:graphicData uri="http://schemas.microsoft.com/office/word/2010/wordprocessingGroup">
                    <wpg:wgp>
                      <wpg:cNvGrpSpPr/>
                      <wpg:grpSpPr>
                        <a:xfrm>
                          <a:off x="0" y="0"/>
                          <a:ext cx="5947486" cy="6096"/>
                          <a:chOff x="0" y="0"/>
                          <a:chExt cx="5947486" cy="6096"/>
                        </a:xfrm>
                      </wpg:grpSpPr>
                      <wps:wsp>
                        <wps:cNvPr id="100182" name="Shape 100182"/>
                        <wps:cNvSpPr/>
                        <wps:spPr>
                          <a:xfrm>
                            <a:off x="0" y="0"/>
                            <a:ext cx="1987550" cy="9144"/>
                          </a:xfrm>
                          <a:custGeom>
                            <a:avLst/>
                            <a:gdLst/>
                            <a:ahLst/>
                            <a:cxnLst/>
                            <a:rect l="0" t="0" r="0" b="0"/>
                            <a:pathLst>
                              <a:path w="1987550" h="9144">
                                <a:moveTo>
                                  <a:pt x="0" y="0"/>
                                </a:moveTo>
                                <a:lnTo>
                                  <a:pt x="1987550" y="0"/>
                                </a:lnTo>
                                <a:lnTo>
                                  <a:pt x="198755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83" name="Shape 100183"/>
                        <wps:cNvSpPr/>
                        <wps:spPr>
                          <a:xfrm>
                            <a:off x="19784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84" name="Shape 100184"/>
                        <wps:cNvSpPr/>
                        <wps:spPr>
                          <a:xfrm>
                            <a:off x="1984578" y="0"/>
                            <a:ext cx="1982978" cy="9144"/>
                          </a:xfrm>
                          <a:custGeom>
                            <a:avLst/>
                            <a:gdLst/>
                            <a:ahLst/>
                            <a:cxnLst/>
                            <a:rect l="0" t="0" r="0" b="0"/>
                            <a:pathLst>
                              <a:path w="1982978" h="9144">
                                <a:moveTo>
                                  <a:pt x="0" y="0"/>
                                </a:moveTo>
                                <a:lnTo>
                                  <a:pt x="1982978" y="0"/>
                                </a:lnTo>
                                <a:lnTo>
                                  <a:pt x="1982978"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85" name="Shape 100185"/>
                        <wps:cNvSpPr/>
                        <wps:spPr>
                          <a:xfrm>
                            <a:off x="3958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00186" name="Shape 100186"/>
                        <wps:cNvSpPr/>
                        <wps:spPr>
                          <a:xfrm>
                            <a:off x="3964509" y="0"/>
                            <a:ext cx="1982978" cy="9144"/>
                          </a:xfrm>
                          <a:custGeom>
                            <a:avLst/>
                            <a:gdLst/>
                            <a:ahLst/>
                            <a:cxnLst/>
                            <a:rect l="0" t="0" r="0" b="0"/>
                            <a:pathLst>
                              <a:path w="1982978" h="9144">
                                <a:moveTo>
                                  <a:pt x="0" y="0"/>
                                </a:moveTo>
                                <a:lnTo>
                                  <a:pt x="1982978" y="0"/>
                                </a:lnTo>
                                <a:lnTo>
                                  <a:pt x="1982978"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inline>
            </w:drawing>
          </mc:Choice>
          <mc:Fallback xmlns:a="http://schemas.openxmlformats.org/drawingml/2006/main">
            <w:pict>
              <v:group id="Group 78712" style="width:468.306pt;height:0.480011pt;mso-position-horizontal-relative:char;mso-position-vertical-relative:line" coordsize="59474,60">
                <v:shape id="Shape 100187" style="position:absolute;width:19875;height:91;left:0;top:0;" coordsize="1987550,9144" path="m0,0l1987550,0l1987550,9144l0,9144l0,0">
                  <v:stroke weight="0pt" endcap="flat" joinstyle="miter" miterlimit="10" on="false" color="#000000" opacity="0"/>
                  <v:fill on="true" color="#7f7f7f"/>
                </v:shape>
                <v:shape id="Shape 100188" style="position:absolute;width:91;height:91;left:19784;top:0;" coordsize="9144,9144" path="m0,0l9144,0l9144,9144l0,9144l0,0">
                  <v:stroke weight="0pt" endcap="flat" joinstyle="miter" miterlimit="10" on="false" color="#000000" opacity="0"/>
                  <v:fill on="true" color="#7f7f7f"/>
                </v:shape>
                <v:shape id="Shape 100189" style="position:absolute;width:19829;height:91;left:19845;top:0;" coordsize="1982978,9144" path="m0,0l1982978,0l1982978,9144l0,9144l0,0">
                  <v:stroke weight="0pt" endcap="flat" joinstyle="miter" miterlimit="10" on="false" color="#000000" opacity="0"/>
                  <v:fill on="true" color="#7f7f7f"/>
                </v:shape>
                <v:shape id="Shape 100190" style="position:absolute;width:91;height:91;left:39584;top:0;" coordsize="9144,9144" path="m0,0l9144,0l9144,9144l0,9144l0,0">
                  <v:stroke weight="0pt" endcap="flat" joinstyle="miter" miterlimit="10" on="false" color="#000000" opacity="0"/>
                  <v:fill on="true" color="#7f7f7f"/>
                </v:shape>
                <v:shape id="Shape 100191" style="position:absolute;width:19829;height:91;left:39645;top:0;" coordsize="1982978,9144" path="m0,0l1982978,0l1982978,9144l0,9144l0,0">
                  <v:stroke weight="0pt" endcap="flat" joinstyle="miter" miterlimit="10" on="false" color="#000000" opacity="0"/>
                  <v:fill on="true" color="#7f7f7f"/>
                </v:shape>
              </v:group>
            </w:pict>
          </mc:Fallback>
        </mc:AlternateContent>
      </w:r>
    </w:p>
    <w:p w14:paraId="2879C3D7" w14:textId="77777777" w:rsidR="002475E7" w:rsidRDefault="006F3E59">
      <w:pPr>
        <w:spacing w:after="181" w:line="380" w:lineRule="auto"/>
        <w:ind w:left="-5" w:right="47"/>
      </w:pPr>
      <w:r>
        <w:rPr>
          <w:color w:val="44546A"/>
          <w:sz w:val="18"/>
        </w:rPr>
        <w:t>Note. Created by author 7</w:t>
      </w:r>
      <w:r>
        <w:rPr>
          <w:color w:val="44546A"/>
          <w:sz w:val="18"/>
          <w:vertAlign w:val="superscript"/>
        </w:rPr>
        <w:t>th</w:t>
      </w:r>
      <w:r>
        <w:rPr>
          <w:color w:val="44546A"/>
          <w:sz w:val="18"/>
        </w:rPr>
        <w:t xml:space="preserve"> December 2022 using information from the papers by Heine, Laue and Kleiner (2020), and Elmasry, Akbulut and Zaim (2019). </w:t>
      </w:r>
    </w:p>
    <w:p w14:paraId="625AD5B0" w14:textId="77777777" w:rsidR="002475E7" w:rsidRDefault="006F3E59">
      <w:pPr>
        <w:ind w:left="-5" w:right="50"/>
      </w:pPr>
      <w:r>
        <w:t xml:space="preserve">Papers such as that by Sun et al. (2019), make use of the evaluation metrics described above to evaluate models. However, in other papers, such as those by Singh and Srivastav (2021) and Le and </w:t>
      </w:r>
      <w:proofErr w:type="spellStart"/>
      <w:r>
        <w:t>Zincir</w:t>
      </w:r>
      <w:proofErr w:type="spellEnd"/>
      <w:r>
        <w:t xml:space="preserve">-Heywood (2021), the metrics are combined to derive more complex metrics such as Receiving Characteristic Curve (ROC) and Area under the Curve (AOC). Le and </w:t>
      </w:r>
      <w:proofErr w:type="spellStart"/>
      <w:r>
        <w:t>Zincir</w:t>
      </w:r>
      <w:proofErr w:type="spellEnd"/>
      <w:r>
        <w:t xml:space="preserve">-Heywood explain that ROC demonstrates the relationship between Recall and FPR at different decision thresholds by plotting them against each other. With AOC summarising the curve in a single numeric value by calculating the area under it. </w:t>
      </w:r>
    </w:p>
    <w:p w14:paraId="51C49ED2" w14:textId="77777777" w:rsidR="002475E7" w:rsidRDefault="006F3E59">
      <w:pPr>
        <w:spacing w:after="196"/>
        <w:ind w:left="-5" w:right="50"/>
      </w:pPr>
      <w:r>
        <w:t xml:space="preserve">Despite the frequent use of these metrics, Heine, Laue and Kleiner (2020) demonstrate that if focused on singularly, many of the metrics can be misleading. Highlighting that if datasets are imbalanced, accuracy can still appear high despite recall being low. Furthermore, they introduce the concept of base-rate (BR), a property of a test set signifying the proportion of positives in it, which influences the relationship between precision and FPR. Creating a fallacy first described by Axelsson (2000) as the Base-Rate Fallacy, which leads to low precision despite low FPRs if the test set’s BR is low. Heine, Laue and Kleiner (2020) therefore believe that if precision is used to evaluate a model, the results should be complemented with the BR of the test set. </w:t>
      </w:r>
    </w:p>
    <w:p w14:paraId="7F0DCEFA" w14:textId="77777777" w:rsidR="002475E7" w:rsidRDefault="006F3E59">
      <w:pPr>
        <w:pStyle w:val="Heading2"/>
        <w:ind w:left="561" w:hanging="576"/>
      </w:pPr>
      <w:bookmarkStart w:id="20" w:name="_Toc98218"/>
      <w:r>
        <w:lastRenderedPageBreak/>
        <w:t xml:space="preserve">Conclusion of Literature Review </w:t>
      </w:r>
      <w:bookmarkEnd w:id="20"/>
    </w:p>
    <w:p w14:paraId="4FCA5437" w14:textId="77777777" w:rsidR="002475E7" w:rsidRDefault="006F3E59">
      <w:pPr>
        <w:spacing w:after="122"/>
        <w:ind w:left="-5" w:right="50"/>
      </w:pPr>
      <w:r>
        <w:t xml:space="preserve">UEBA solutions derive baseline profiles of user and entity behaviour from which they flag deviations as potential anomalies. Through the review of literature, a variety of different techniques for the analytical engine within UEBA solutions were identified, with a general movement towards AI-based techniques being observed. In particular, Autoencoders, Ensembles and GANs have performed well in previous evaluations of UEBA techniques. Leading to them being selected as the techniques which will be evaluated in the experimental phase of the report, alongside Agglomerative Clustering. The chosen techniques are all unsupervised techniques, however they are still unique and each presented a strong reason for their selection, as explained in Table 6. </w:t>
      </w:r>
    </w:p>
    <w:p w14:paraId="200DA483" w14:textId="77777777" w:rsidR="002475E7" w:rsidRDefault="006F3E59">
      <w:pPr>
        <w:spacing w:after="0" w:line="259" w:lineRule="auto"/>
        <w:ind w:left="-5"/>
        <w:jc w:val="left"/>
      </w:pPr>
      <w:r>
        <w:rPr>
          <w:b/>
          <w:color w:val="44546A"/>
          <w:sz w:val="18"/>
        </w:rPr>
        <w:t xml:space="preserve">Table 6 </w:t>
      </w:r>
      <w:r>
        <w:rPr>
          <w:i/>
          <w:color w:val="44546A"/>
          <w:sz w:val="18"/>
        </w:rPr>
        <w:t>Justification of Technique Selection</w:t>
      </w:r>
      <w:r>
        <w:rPr>
          <w:b/>
          <w:color w:val="44546A"/>
          <w:sz w:val="18"/>
        </w:rPr>
        <w:t xml:space="preserve"> </w:t>
      </w:r>
    </w:p>
    <w:tbl>
      <w:tblPr>
        <w:tblStyle w:val="TableGrid"/>
        <w:tblW w:w="9352" w:type="dxa"/>
        <w:tblInd w:w="5" w:type="dxa"/>
        <w:tblCellMar>
          <w:top w:w="11" w:type="dxa"/>
          <w:left w:w="108" w:type="dxa"/>
          <w:right w:w="47" w:type="dxa"/>
        </w:tblCellMar>
        <w:tblLook w:val="04A0" w:firstRow="1" w:lastRow="0" w:firstColumn="1" w:lastColumn="0" w:noHBand="0" w:noVBand="1"/>
      </w:tblPr>
      <w:tblGrid>
        <w:gridCol w:w="1622"/>
        <w:gridCol w:w="7730"/>
      </w:tblGrid>
      <w:tr w:rsidR="002475E7" w14:paraId="5CD7AE39" w14:textId="77777777">
        <w:trPr>
          <w:trHeight w:val="389"/>
        </w:trPr>
        <w:tc>
          <w:tcPr>
            <w:tcW w:w="1622" w:type="dxa"/>
            <w:tcBorders>
              <w:top w:val="single" w:sz="4" w:space="0" w:color="000000"/>
              <w:left w:val="single" w:sz="4" w:space="0" w:color="000000"/>
              <w:bottom w:val="single" w:sz="4" w:space="0" w:color="000000"/>
              <w:right w:val="single" w:sz="4" w:space="0" w:color="000000"/>
            </w:tcBorders>
          </w:tcPr>
          <w:p w14:paraId="466D09F6" w14:textId="77777777" w:rsidR="002475E7" w:rsidRDefault="006F3E59">
            <w:pPr>
              <w:spacing w:after="0" w:line="259" w:lineRule="auto"/>
              <w:ind w:left="0" w:firstLine="0"/>
              <w:jc w:val="left"/>
            </w:pPr>
            <w:r>
              <w:t xml:space="preserve">Algorithm </w:t>
            </w:r>
          </w:p>
        </w:tc>
        <w:tc>
          <w:tcPr>
            <w:tcW w:w="7730" w:type="dxa"/>
            <w:tcBorders>
              <w:top w:val="single" w:sz="4" w:space="0" w:color="000000"/>
              <w:left w:val="single" w:sz="4" w:space="0" w:color="000000"/>
              <w:bottom w:val="single" w:sz="4" w:space="0" w:color="000000"/>
              <w:right w:val="single" w:sz="4" w:space="0" w:color="000000"/>
            </w:tcBorders>
          </w:tcPr>
          <w:p w14:paraId="6023EA12" w14:textId="77777777" w:rsidR="002475E7" w:rsidRDefault="006F3E59">
            <w:pPr>
              <w:spacing w:after="0" w:line="259" w:lineRule="auto"/>
              <w:ind w:left="0" w:firstLine="0"/>
              <w:jc w:val="left"/>
            </w:pPr>
            <w:r>
              <w:t xml:space="preserve">Reason for Selection </w:t>
            </w:r>
          </w:p>
        </w:tc>
      </w:tr>
      <w:tr w:rsidR="002475E7" w14:paraId="6D42F1AB" w14:textId="77777777">
        <w:trPr>
          <w:trHeight w:val="1529"/>
        </w:trPr>
        <w:tc>
          <w:tcPr>
            <w:tcW w:w="1622" w:type="dxa"/>
            <w:tcBorders>
              <w:top w:val="single" w:sz="4" w:space="0" w:color="000000"/>
              <w:left w:val="single" w:sz="4" w:space="0" w:color="000000"/>
              <w:bottom w:val="single" w:sz="4" w:space="0" w:color="000000"/>
              <w:right w:val="single" w:sz="4" w:space="0" w:color="000000"/>
            </w:tcBorders>
          </w:tcPr>
          <w:p w14:paraId="594399F2" w14:textId="77777777" w:rsidR="002475E7" w:rsidRDefault="006F3E59">
            <w:pPr>
              <w:spacing w:after="0" w:line="259" w:lineRule="auto"/>
              <w:ind w:left="0" w:firstLine="0"/>
              <w:jc w:val="left"/>
            </w:pPr>
            <w:r>
              <w:t xml:space="preserve">Autoencoder </w:t>
            </w:r>
          </w:p>
        </w:tc>
        <w:tc>
          <w:tcPr>
            <w:tcW w:w="7730" w:type="dxa"/>
            <w:tcBorders>
              <w:top w:val="single" w:sz="4" w:space="0" w:color="000000"/>
              <w:left w:val="single" w:sz="4" w:space="0" w:color="000000"/>
              <w:bottom w:val="single" w:sz="4" w:space="0" w:color="000000"/>
              <w:right w:val="single" w:sz="4" w:space="0" w:color="000000"/>
            </w:tcBorders>
          </w:tcPr>
          <w:p w14:paraId="1175BF92" w14:textId="77777777" w:rsidR="002475E7" w:rsidRDefault="006F3E59">
            <w:pPr>
              <w:spacing w:after="0" w:line="259" w:lineRule="auto"/>
              <w:ind w:left="0" w:right="60" w:firstLine="0"/>
            </w:pPr>
            <w:r>
              <w:t xml:space="preserve">The Autoencoder algorithm could be observed being consistently, successfully used for UEBA in a variety of literature. Including in the paper by Le and </w:t>
            </w:r>
            <w:proofErr w:type="spellStart"/>
            <w:r>
              <w:t>ZincirHeywood</w:t>
            </w:r>
            <w:proofErr w:type="spellEnd"/>
            <w:r>
              <w:t xml:space="preserve"> (2021) where it even performed on par with more complex Ensemble methods. </w:t>
            </w:r>
          </w:p>
        </w:tc>
      </w:tr>
      <w:tr w:rsidR="002475E7" w14:paraId="62AFA794" w14:textId="77777777">
        <w:trPr>
          <w:trHeight w:val="1908"/>
        </w:trPr>
        <w:tc>
          <w:tcPr>
            <w:tcW w:w="1622" w:type="dxa"/>
            <w:tcBorders>
              <w:top w:val="single" w:sz="4" w:space="0" w:color="000000"/>
              <w:left w:val="single" w:sz="4" w:space="0" w:color="000000"/>
              <w:bottom w:val="single" w:sz="4" w:space="0" w:color="000000"/>
              <w:right w:val="single" w:sz="4" w:space="0" w:color="000000"/>
            </w:tcBorders>
          </w:tcPr>
          <w:p w14:paraId="3C3E1EB7" w14:textId="77777777" w:rsidR="002475E7" w:rsidRDefault="006F3E59">
            <w:pPr>
              <w:spacing w:after="105" w:line="259" w:lineRule="auto"/>
              <w:ind w:left="0" w:firstLine="0"/>
              <w:jc w:val="left"/>
            </w:pPr>
            <w:r>
              <w:t xml:space="preserve">IF-OSVM </w:t>
            </w:r>
          </w:p>
          <w:p w14:paraId="362D140B" w14:textId="77777777" w:rsidR="002475E7" w:rsidRDefault="006F3E59">
            <w:pPr>
              <w:spacing w:after="105" w:line="259" w:lineRule="auto"/>
              <w:ind w:left="0" w:firstLine="0"/>
              <w:jc w:val="left"/>
            </w:pPr>
            <w:r>
              <w:t xml:space="preserve">Average </w:t>
            </w:r>
          </w:p>
          <w:p w14:paraId="7A66C15C" w14:textId="77777777" w:rsidR="002475E7" w:rsidRDefault="006F3E59">
            <w:pPr>
              <w:spacing w:after="0" w:line="259" w:lineRule="auto"/>
              <w:ind w:left="0" w:firstLine="0"/>
              <w:jc w:val="left"/>
            </w:pPr>
            <w:r>
              <w:t xml:space="preserve">Ensemble </w:t>
            </w:r>
          </w:p>
        </w:tc>
        <w:tc>
          <w:tcPr>
            <w:tcW w:w="7730" w:type="dxa"/>
            <w:tcBorders>
              <w:top w:val="single" w:sz="4" w:space="0" w:color="000000"/>
              <w:left w:val="single" w:sz="4" w:space="0" w:color="000000"/>
              <w:bottom w:val="single" w:sz="4" w:space="0" w:color="000000"/>
              <w:right w:val="single" w:sz="4" w:space="0" w:color="000000"/>
            </w:tcBorders>
          </w:tcPr>
          <w:p w14:paraId="5314DEAE" w14:textId="77777777" w:rsidR="002475E7" w:rsidRDefault="006F3E59">
            <w:pPr>
              <w:spacing w:after="0" w:line="259" w:lineRule="auto"/>
              <w:ind w:left="0" w:right="61" w:firstLine="0"/>
            </w:pPr>
            <w:r>
              <w:t xml:space="preserve">Market Guides such as that by Gartner (2018) deemed Ensemble methods to be a potential future algorithm in UEBA analytical engines. Furthermore, in the experiment by </w:t>
            </w:r>
            <w:proofErr w:type="spellStart"/>
            <w:r>
              <w:t>Zincir</w:t>
            </w:r>
            <w:proofErr w:type="spellEnd"/>
            <w:r>
              <w:t xml:space="preserve">-Heywood (2021) the average Ensemble proved to be one of the higher performing Ensembles. Additionally, for </w:t>
            </w:r>
            <w:proofErr w:type="spellStart"/>
            <w:r>
              <w:t>Diope</w:t>
            </w:r>
            <w:proofErr w:type="spellEnd"/>
            <w:r>
              <w:t xml:space="preserve"> et al. (2019) the IF and OSVM combination proved particularly successful. </w:t>
            </w:r>
          </w:p>
        </w:tc>
      </w:tr>
      <w:tr w:rsidR="002475E7" w14:paraId="45E21A69" w14:textId="77777777">
        <w:trPr>
          <w:trHeight w:val="1909"/>
        </w:trPr>
        <w:tc>
          <w:tcPr>
            <w:tcW w:w="1622" w:type="dxa"/>
            <w:tcBorders>
              <w:top w:val="single" w:sz="4" w:space="0" w:color="000000"/>
              <w:left w:val="single" w:sz="4" w:space="0" w:color="000000"/>
              <w:bottom w:val="single" w:sz="4" w:space="0" w:color="000000"/>
              <w:right w:val="single" w:sz="4" w:space="0" w:color="000000"/>
            </w:tcBorders>
          </w:tcPr>
          <w:p w14:paraId="07BCC7F7" w14:textId="77777777" w:rsidR="002475E7" w:rsidRDefault="006F3E59">
            <w:pPr>
              <w:spacing w:after="0" w:line="259" w:lineRule="auto"/>
              <w:ind w:left="0" w:firstLine="0"/>
              <w:jc w:val="left"/>
            </w:pPr>
            <w:proofErr w:type="spellStart"/>
            <w:r>
              <w:t>AnoGAN</w:t>
            </w:r>
            <w:proofErr w:type="spellEnd"/>
            <w:r>
              <w:t xml:space="preserve"> </w:t>
            </w:r>
          </w:p>
        </w:tc>
        <w:tc>
          <w:tcPr>
            <w:tcW w:w="7730" w:type="dxa"/>
            <w:tcBorders>
              <w:top w:val="single" w:sz="4" w:space="0" w:color="000000"/>
              <w:left w:val="single" w:sz="4" w:space="0" w:color="000000"/>
              <w:bottom w:val="single" w:sz="4" w:space="0" w:color="000000"/>
              <w:right w:val="single" w:sz="4" w:space="0" w:color="000000"/>
            </w:tcBorders>
          </w:tcPr>
          <w:p w14:paraId="704FF11F" w14:textId="77777777" w:rsidR="002475E7" w:rsidRDefault="006F3E59">
            <w:pPr>
              <w:spacing w:after="0" w:line="259" w:lineRule="auto"/>
              <w:ind w:left="0" w:right="64" w:firstLine="0"/>
            </w:pPr>
            <w:r>
              <w:t xml:space="preserve">Alongside Ensemble methods, GANs were also earmarked as potential future algorithms in UEBA analytical engines by the Gartner (2018) market guide. Additionally, Sabuhi et al. (2019) explained that most anomaly detection techniques based on representation learning through a GAN are variation of </w:t>
            </w:r>
            <w:proofErr w:type="spellStart"/>
            <w:r>
              <w:t>AnoGAN</w:t>
            </w:r>
            <w:proofErr w:type="spellEnd"/>
            <w:r>
              <w:t xml:space="preserve">. </w:t>
            </w:r>
          </w:p>
        </w:tc>
      </w:tr>
      <w:tr w:rsidR="002475E7" w14:paraId="75BDDAF1" w14:textId="77777777">
        <w:trPr>
          <w:trHeight w:val="768"/>
        </w:trPr>
        <w:tc>
          <w:tcPr>
            <w:tcW w:w="1622" w:type="dxa"/>
            <w:tcBorders>
              <w:top w:val="single" w:sz="4" w:space="0" w:color="000000"/>
              <w:left w:val="single" w:sz="4" w:space="0" w:color="000000"/>
              <w:bottom w:val="single" w:sz="4" w:space="0" w:color="000000"/>
              <w:right w:val="single" w:sz="4" w:space="0" w:color="000000"/>
            </w:tcBorders>
          </w:tcPr>
          <w:p w14:paraId="0E1C1A92" w14:textId="77777777" w:rsidR="002475E7" w:rsidRDefault="006F3E59">
            <w:pPr>
              <w:spacing w:after="105" w:line="259" w:lineRule="auto"/>
              <w:ind w:left="0" w:firstLine="0"/>
              <w:jc w:val="left"/>
            </w:pPr>
            <w:r>
              <w:t xml:space="preserve">Agglomerative </w:t>
            </w:r>
          </w:p>
          <w:p w14:paraId="67340025" w14:textId="77777777" w:rsidR="002475E7" w:rsidRDefault="006F3E59">
            <w:pPr>
              <w:spacing w:after="0" w:line="259" w:lineRule="auto"/>
              <w:ind w:left="0" w:firstLine="0"/>
              <w:jc w:val="left"/>
            </w:pPr>
            <w:r>
              <w:t xml:space="preserve">Clustering </w:t>
            </w:r>
          </w:p>
        </w:tc>
        <w:tc>
          <w:tcPr>
            <w:tcW w:w="7730" w:type="dxa"/>
            <w:tcBorders>
              <w:top w:val="single" w:sz="4" w:space="0" w:color="000000"/>
              <w:left w:val="single" w:sz="4" w:space="0" w:color="000000"/>
              <w:bottom w:val="single" w:sz="4" w:space="0" w:color="000000"/>
              <w:right w:val="single" w:sz="4" w:space="0" w:color="000000"/>
            </w:tcBorders>
          </w:tcPr>
          <w:p w14:paraId="50F6729E" w14:textId="77777777" w:rsidR="002475E7" w:rsidRDefault="006F3E59">
            <w:pPr>
              <w:spacing w:after="105" w:line="259" w:lineRule="auto"/>
              <w:ind w:left="0" w:firstLine="0"/>
              <w:jc w:val="left"/>
            </w:pPr>
            <w:r>
              <w:t xml:space="preserve">Datta et al. (2021) presented successful results when combing K-Means and </w:t>
            </w:r>
          </w:p>
          <w:p w14:paraId="1997F5D0" w14:textId="77777777" w:rsidR="002475E7" w:rsidRDefault="006F3E59">
            <w:pPr>
              <w:spacing w:after="0" w:line="259" w:lineRule="auto"/>
              <w:ind w:left="0" w:firstLine="0"/>
              <w:jc w:val="left"/>
            </w:pPr>
            <w:r>
              <w:t xml:space="preserve">Agglomerative Clustering. In order, to provide a comparison between distinct </w:t>
            </w:r>
          </w:p>
        </w:tc>
      </w:tr>
      <w:tr w:rsidR="002475E7" w14:paraId="39E8DDC0" w14:textId="77777777">
        <w:trPr>
          <w:trHeight w:val="771"/>
        </w:trPr>
        <w:tc>
          <w:tcPr>
            <w:tcW w:w="1622" w:type="dxa"/>
            <w:tcBorders>
              <w:top w:val="single" w:sz="4" w:space="0" w:color="000000"/>
              <w:left w:val="single" w:sz="4" w:space="0" w:color="000000"/>
              <w:bottom w:val="single" w:sz="4" w:space="0" w:color="000000"/>
              <w:right w:val="single" w:sz="4" w:space="0" w:color="000000"/>
            </w:tcBorders>
          </w:tcPr>
          <w:p w14:paraId="0F853A1A" w14:textId="77777777" w:rsidR="002475E7" w:rsidRDefault="002475E7">
            <w:pPr>
              <w:spacing w:after="160" w:line="259" w:lineRule="auto"/>
              <w:ind w:left="0" w:firstLine="0"/>
              <w:jc w:val="left"/>
            </w:pPr>
          </w:p>
        </w:tc>
        <w:tc>
          <w:tcPr>
            <w:tcW w:w="7730" w:type="dxa"/>
            <w:tcBorders>
              <w:top w:val="single" w:sz="4" w:space="0" w:color="000000"/>
              <w:left w:val="single" w:sz="4" w:space="0" w:color="000000"/>
              <w:bottom w:val="single" w:sz="4" w:space="0" w:color="000000"/>
              <w:right w:val="single" w:sz="4" w:space="0" w:color="000000"/>
            </w:tcBorders>
          </w:tcPr>
          <w:p w14:paraId="0512B650" w14:textId="77777777" w:rsidR="002475E7" w:rsidRDefault="006F3E59">
            <w:pPr>
              <w:spacing w:after="0" w:line="259" w:lineRule="auto"/>
              <w:ind w:left="0" w:firstLine="0"/>
            </w:pPr>
            <w:r>
              <w:t xml:space="preserve">categories Agglomerative clustering will be used to represent potential performance of clustering techniques.   </w:t>
            </w:r>
          </w:p>
        </w:tc>
      </w:tr>
    </w:tbl>
    <w:p w14:paraId="358FDB8D" w14:textId="77777777" w:rsidR="002475E7" w:rsidRDefault="006F3E59">
      <w:pPr>
        <w:spacing w:after="299" w:line="259" w:lineRule="auto"/>
        <w:ind w:left="-5" w:right="47"/>
      </w:pPr>
      <w:r>
        <w:rPr>
          <w:color w:val="44546A"/>
          <w:sz w:val="18"/>
        </w:rPr>
        <w:t>Note. Created by author 7</w:t>
      </w:r>
      <w:r>
        <w:rPr>
          <w:color w:val="44546A"/>
          <w:sz w:val="18"/>
          <w:vertAlign w:val="superscript"/>
        </w:rPr>
        <w:t>th</w:t>
      </w:r>
      <w:r>
        <w:rPr>
          <w:color w:val="44546A"/>
          <w:sz w:val="18"/>
        </w:rPr>
        <w:t xml:space="preserve"> December 2022. </w:t>
      </w:r>
    </w:p>
    <w:p w14:paraId="6AE69107" w14:textId="77777777" w:rsidR="002475E7" w:rsidRDefault="006F3E59">
      <w:pPr>
        <w:ind w:left="-5" w:right="50"/>
      </w:pPr>
      <w:r>
        <w:t xml:space="preserve">Moreover, using unsupervised techniques means they will be transferrable to the final deployment scenario as the data will not be labelled. Additionally, the review revealed that previous work </w:t>
      </w:r>
      <w:r>
        <w:lastRenderedPageBreak/>
        <w:t xml:space="preserve">tended to focus on the analysis of one technique or a comparison within a category. Little literature compared different categories of techniques such as a comparison of singular classifiers, Ensembles, clustering and GANs. Therefore, the selection of techniques chosen will attempt to build on this gap by providing a comparison between techniques of different categories. </w:t>
      </w:r>
    </w:p>
    <w:p w14:paraId="2A56AD75" w14:textId="77777777" w:rsidR="002475E7" w:rsidRDefault="006F3E59">
      <w:pPr>
        <w:ind w:left="-5" w:right="50"/>
      </w:pPr>
      <w:r>
        <w:t xml:space="preserve">Additionally, points presented by Heine, Laue and Kleiner (2020), and Elmasry, Akbulut and Zaim (2019) highlighted the importance of choosing evaluation metrics that are transparent, valid and accurate. Therefore, when evaluating the models, a confusion matrix showing the TP, FP, TN and FN values will first be produced. From these the metrics FPR, precision, accuracy, recall and f1score will be calculated. Adopting a similar approach to that taken by Le and </w:t>
      </w:r>
      <w:proofErr w:type="spellStart"/>
      <w:r>
        <w:t>Zincir</w:t>
      </w:r>
      <w:proofErr w:type="spellEnd"/>
      <w:r>
        <w:t xml:space="preserve">-Heywood (2021). Moreover, the BR of the test sets will be displayed alongside the results for completeness. Using well-known metrics should allow the results to be easily compared to results in other literature.  </w:t>
      </w:r>
    </w:p>
    <w:p w14:paraId="5A493B57" w14:textId="77777777" w:rsidR="002475E7" w:rsidRDefault="006F3E59">
      <w:pPr>
        <w:ind w:left="-5" w:right="50"/>
      </w:pPr>
      <w:r>
        <w:t xml:space="preserve">As well as informing the selection of the evaluation metrics, the review also highlighted considerations to take on board during the evaluation to ensure that the metrics produced give a transparent insight into real-world performance. A selection of literature highlighted that these recommendations have often not been followed, causing a discrepancy between the volume of research on analysis techniques and their uptake in practice. Therefore, it is important these considerations are incorporated in the methodology to avoid this occurring. </w:t>
      </w:r>
    </w:p>
    <w:p w14:paraId="467670A4" w14:textId="77777777" w:rsidR="002475E7" w:rsidRDefault="006F3E59">
      <w:pPr>
        <w:spacing w:after="2"/>
        <w:ind w:left="-5" w:right="50"/>
      </w:pPr>
      <w:r>
        <w:t xml:space="preserve">Furthermore, a variety of topics to support the implementation of the techniques and their evaluation in this project, were explored in the review. Including, identifying different python libraries for implementing techniques, suitable datasets and appropriate metrics for evaluation. </w:t>
      </w:r>
    </w:p>
    <w:p w14:paraId="48CC1CF8" w14:textId="77777777" w:rsidR="002475E7" w:rsidRDefault="006F3E59">
      <w:pPr>
        <w:spacing w:after="393" w:line="259" w:lineRule="auto"/>
        <w:ind w:left="-5" w:right="50"/>
      </w:pPr>
      <w:r>
        <w:t xml:space="preserve">This will provide the theoretical underpinning for the methods and analysis. </w:t>
      </w:r>
    </w:p>
    <w:p w14:paraId="59802451" w14:textId="77777777" w:rsidR="002475E7" w:rsidRDefault="006F3E59">
      <w:pPr>
        <w:spacing w:after="0" w:line="259" w:lineRule="auto"/>
        <w:ind w:left="0" w:firstLine="0"/>
        <w:jc w:val="left"/>
      </w:pPr>
      <w:r>
        <w:t xml:space="preserve"> </w:t>
      </w:r>
      <w:r>
        <w:tab/>
      </w:r>
      <w:r>
        <w:rPr>
          <w:color w:val="2F5496"/>
          <w:sz w:val="32"/>
        </w:rPr>
        <w:t xml:space="preserve"> </w:t>
      </w:r>
    </w:p>
    <w:p w14:paraId="23FE298B" w14:textId="77777777" w:rsidR="002475E7" w:rsidRDefault="006F3E59">
      <w:pPr>
        <w:pStyle w:val="Heading1"/>
        <w:ind w:left="417" w:hanging="432"/>
      </w:pPr>
      <w:bookmarkStart w:id="21" w:name="_Toc98219"/>
      <w:proofErr w:type="spellStart"/>
      <w:r>
        <w:t>Methododology</w:t>
      </w:r>
      <w:proofErr w:type="spellEnd"/>
      <w:r>
        <w:t xml:space="preserve"> </w:t>
      </w:r>
      <w:bookmarkEnd w:id="21"/>
    </w:p>
    <w:p w14:paraId="688C8579" w14:textId="77777777" w:rsidR="002475E7" w:rsidRDefault="006F3E59">
      <w:pPr>
        <w:pStyle w:val="Heading2"/>
        <w:ind w:left="561" w:hanging="576"/>
      </w:pPr>
      <w:bookmarkStart w:id="22" w:name="_Toc98220"/>
      <w:r>
        <w:t xml:space="preserve">Introduction </w:t>
      </w:r>
      <w:bookmarkEnd w:id="22"/>
    </w:p>
    <w:p w14:paraId="71E953D6" w14:textId="77777777" w:rsidR="002475E7" w:rsidRDefault="006F3E59">
      <w:pPr>
        <w:ind w:left="-5" w:right="50"/>
      </w:pPr>
      <w:r>
        <w:t xml:space="preserve">This section aims to explain and justify the methods followed during the development of the report. Including an explanation of the research method adopted in the literature review alongside the creation, development and implementation of the experiment and evaluation methods. Furthermore, providing an explanation of the project management approach adopted. </w:t>
      </w:r>
    </w:p>
    <w:p w14:paraId="1F4233A0" w14:textId="77777777" w:rsidR="002475E7" w:rsidRDefault="006F3E59">
      <w:pPr>
        <w:ind w:left="-5" w:right="50"/>
      </w:pPr>
      <w:r>
        <w:t xml:space="preserve">Creating the experimental method will involve applying the knowledge gained in the literature review to inform and justify a method for developing and implementing the selected techniques. </w:t>
      </w:r>
      <w:r>
        <w:lastRenderedPageBreak/>
        <w:t xml:space="preserve">The decisions taken during the implementation will be explained during this section. Including the selection of datasets, and technologies, to be used in the experiment, based on rationale supported by the literature review. With additional consideration taken to ensure the validity and reliability of results and the minimisation of bias and error. </w:t>
      </w:r>
    </w:p>
    <w:p w14:paraId="49C356C5" w14:textId="77777777" w:rsidR="002475E7" w:rsidRDefault="006F3E59">
      <w:pPr>
        <w:spacing w:after="194"/>
        <w:ind w:left="-5" w:right="50"/>
      </w:pPr>
      <w:r>
        <w:t xml:space="preserve">Developing the evaluation method will include the creation and justification of the approach to be used to evaluate the techniques to fulfil the aim of the project of critically evaluating techniques for UEBA. </w:t>
      </w:r>
    </w:p>
    <w:p w14:paraId="65E48EA4" w14:textId="77777777" w:rsidR="002475E7" w:rsidRDefault="006F3E59">
      <w:pPr>
        <w:pStyle w:val="Heading2"/>
        <w:ind w:left="561" w:hanging="576"/>
      </w:pPr>
      <w:bookmarkStart w:id="23" w:name="_Toc98221"/>
      <w:r>
        <w:t xml:space="preserve">Literature Review </w:t>
      </w:r>
      <w:bookmarkEnd w:id="23"/>
    </w:p>
    <w:p w14:paraId="0C4129EF" w14:textId="77777777" w:rsidR="002475E7" w:rsidRDefault="006F3E59">
      <w:pPr>
        <w:ind w:left="-5" w:right="50"/>
      </w:pPr>
      <w:r>
        <w:t xml:space="preserve">As previously mentioned, the literature review took the form of a thematic review. A chronological review could have been adopted however as the aim was to explore contemporary techniques and technologies, a thematic review was better suited, as it allowed the key concepts to be explored in greater depth and past work to be reviewed. </w:t>
      </w:r>
    </w:p>
    <w:p w14:paraId="3AF26F12" w14:textId="77777777" w:rsidR="002475E7" w:rsidRDefault="006F3E59">
      <w:pPr>
        <w:spacing w:after="263" w:line="259" w:lineRule="auto"/>
        <w:ind w:left="-5" w:right="50"/>
      </w:pPr>
      <w:r>
        <w:t xml:space="preserve">The method followed for the literature review, visualised in Figure 5, was as follows: </w:t>
      </w:r>
    </w:p>
    <w:p w14:paraId="019BD6B1" w14:textId="77777777" w:rsidR="002475E7" w:rsidRDefault="006F3E59">
      <w:pPr>
        <w:numPr>
          <w:ilvl w:val="0"/>
          <w:numId w:val="3"/>
        </w:numPr>
        <w:spacing w:after="0"/>
        <w:ind w:right="50" w:hanging="360"/>
      </w:pPr>
      <w:r>
        <w:t xml:space="preserve">Search platforms such as Google Scholar and Edinburgh Napier University library for keywords. </w:t>
      </w:r>
    </w:p>
    <w:p w14:paraId="5287ECE9" w14:textId="77777777" w:rsidR="002475E7" w:rsidRDefault="006F3E59">
      <w:pPr>
        <w:numPr>
          <w:ilvl w:val="0"/>
          <w:numId w:val="3"/>
        </w:numPr>
        <w:spacing w:after="105" w:line="259" w:lineRule="auto"/>
        <w:ind w:right="50" w:hanging="360"/>
      </w:pPr>
      <w:r>
        <w:t xml:space="preserve">Filter results by year of publication. </w:t>
      </w:r>
    </w:p>
    <w:p w14:paraId="439891B8" w14:textId="77777777" w:rsidR="002475E7" w:rsidRDefault="006F3E59">
      <w:pPr>
        <w:numPr>
          <w:ilvl w:val="0"/>
          <w:numId w:val="3"/>
        </w:numPr>
        <w:spacing w:after="4"/>
        <w:ind w:right="50" w:hanging="360"/>
      </w:pPr>
      <w:r>
        <w:t xml:space="preserve">Identify the most relevant sources by evaluating the relevance, reliability, validity, and bias of the content through checking: </w:t>
      </w:r>
    </w:p>
    <w:p w14:paraId="4F1B1470" w14:textId="77777777" w:rsidR="002475E7" w:rsidRDefault="006F3E59">
      <w:pPr>
        <w:spacing w:after="136" w:line="378" w:lineRule="auto"/>
        <w:ind w:left="1080" w:right="778" w:firstLine="0"/>
        <w:jc w:val="left"/>
      </w:pPr>
      <w:r>
        <w:rPr>
          <w:rFonts w:ascii="Courier New" w:eastAsia="Courier New" w:hAnsi="Courier New" w:cs="Courier New"/>
        </w:rPr>
        <w:t>o</w:t>
      </w:r>
      <w:r>
        <w:t xml:space="preserve"> The publisher, to ensure they are reputable. </w:t>
      </w:r>
      <w:r>
        <w:rPr>
          <w:rFonts w:ascii="Courier New" w:eastAsia="Courier New" w:hAnsi="Courier New" w:cs="Courier New"/>
        </w:rPr>
        <w:t>o</w:t>
      </w:r>
      <w:r>
        <w:t xml:space="preserve"> The citation count, to understand if the paper has been impactful. </w:t>
      </w:r>
      <w:r>
        <w:rPr>
          <w:rFonts w:ascii="Courier New" w:eastAsia="Courier New" w:hAnsi="Courier New" w:cs="Courier New"/>
        </w:rPr>
        <w:t>o</w:t>
      </w:r>
      <w:r>
        <w:t xml:space="preserve"> The evaluation metrics provided, to ensure they were transparent and fair. </w:t>
      </w:r>
      <w:r>
        <w:rPr>
          <w:rFonts w:ascii="Courier New" w:eastAsia="Courier New" w:hAnsi="Courier New" w:cs="Courier New"/>
        </w:rPr>
        <w:t>o</w:t>
      </w:r>
      <w:r>
        <w:t xml:space="preserve"> For commercial influence or the effect of the dataset used, to identify influence of bias. </w:t>
      </w:r>
    </w:p>
    <w:p w14:paraId="5CEBE94C" w14:textId="77777777" w:rsidR="002475E7" w:rsidRDefault="006F3E59">
      <w:pPr>
        <w:spacing w:after="122"/>
        <w:ind w:left="-5" w:right="50"/>
      </w:pPr>
      <w:r>
        <w:t xml:space="preserve">Initially, the search filtered for papers published after 2018 to ensure they were contemporary. However, as the review developed a handful of older papers were included. These papers introduced key concepts, datasets or technologies, or presented criticism which shaped the field of UEBA significantly and therefore remained relevant. </w:t>
      </w:r>
    </w:p>
    <w:p w14:paraId="6161F5EE" w14:textId="77777777" w:rsidR="002475E7" w:rsidRDefault="006F3E59">
      <w:pPr>
        <w:spacing w:after="213" w:line="259" w:lineRule="auto"/>
        <w:ind w:left="-5"/>
        <w:jc w:val="left"/>
      </w:pPr>
      <w:r>
        <w:rPr>
          <w:b/>
          <w:color w:val="44546A"/>
          <w:sz w:val="18"/>
        </w:rPr>
        <w:t xml:space="preserve">Figure 4 </w:t>
      </w:r>
      <w:r>
        <w:rPr>
          <w:i/>
          <w:color w:val="44546A"/>
          <w:sz w:val="18"/>
        </w:rPr>
        <w:t>Research Methodology Visualisation</w:t>
      </w:r>
      <w:r>
        <w:rPr>
          <w:b/>
          <w:color w:val="44546A"/>
          <w:sz w:val="18"/>
        </w:rPr>
        <w:t xml:space="preserve"> </w:t>
      </w:r>
    </w:p>
    <w:p w14:paraId="062485D4" w14:textId="77777777" w:rsidR="002475E7" w:rsidRDefault="006F3E59">
      <w:pPr>
        <w:spacing w:after="173" w:line="259" w:lineRule="auto"/>
        <w:ind w:left="0" w:right="2521" w:firstLine="0"/>
        <w:jc w:val="center"/>
      </w:pPr>
      <w:r>
        <w:rPr>
          <w:noProof/>
        </w:rPr>
        <w:lastRenderedPageBreak/>
        <w:drawing>
          <wp:inline distT="0" distB="0" distL="0" distR="0" wp14:anchorId="0AA18DD7" wp14:editId="72CB233B">
            <wp:extent cx="4336796" cy="2231390"/>
            <wp:effectExtent l="0" t="0" r="0" b="0"/>
            <wp:docPr id="4913" name="Picture 4913"/>
            <wp:cNvGraphicFramePr/>
            <a:graphic xmlns:a="http://schemas.openxmlformats.org/drawingml/2006/main">
              <a:graphicData uri="http://schemas.openxmlformats.org/drawingml/2006/picture">
                <pic:pic xmlns:pic="http://schemas.openxmlformats.org/drawingml/2006/picture">
                  <pic:nvPicPr>
                    <pic:cNvPr id="4913" name="Picture 4913"/>
                    <pic:cNvPicPr/>
                  </pic:nvPicPr>
                  <pic:blipFill>
                    <a:blip r:embed="rId22"/>
                    <a:stretch>
                      <a:fillRect/>
                    </a:stretch>
                  </pic:blipFill>
                  <pic:spPr>
                    <a:xfrm>
                      <a:off x="0" y="0"/>
                      <a:ext cx="4336796" cy="2231390"/>
                    </a:xfrm>
                    <a:prstGeom prst="rect">
                      <a:avLst/>
                    </a:prstGeom>
                  </pic:spPr>
                </pic:pic>
              </a:graphicData>
            </a:graphic>
          </wp:inline>
        </w:drawing>
      </w:r>
      <w:r>
        <w:t xml:space="preserve"> </w:t>
      </w:r>
    </w:p>
    <w:p w14:paraId="422ECBBD" w14:textId="77777777" w:rsidR="002475E7" w:rsidRDefault="006F3E59">
      <w:pPr>
        <w:spacing w:after="336" w:line="259" w:lineRule="auto"/>
        <w:ind w:left="-5" w:right="47"/>
      </w:pPr>
      <w:r>
        <w:rPr>
          <w:color w:val="44546A"/>
          <w:sz w:val="18"/>
        </w:rPr>
        <w:t>Note. Created by author 14</w:t>
      </w:r>
      <w:r>
        <w:rPr>
          <w:color w:val="44546A"/>
          <w:sz w:val="18"/>
          <w:vertAlign w:val="superscript"/>
        </w:rPr>
        <w:t>th</w:t>
      </w:r>
      <w:r>
        <w:rPr>
          <w:color w:val="44546A"/>
          <w:sz w:val="18"/>
        </w:rPr>
        <w:t xml:space="preserve"> December 2022. </w:t>
      </w:r>
    </w:p>
    <w:p w14:paraId="184AF491" w14:textId="77777777" w:rsidR="002475E7" w:rsidRDefault="006F3E59">
      <w:pPr>
        <w:pStyle w:val="Heading2"/>
        <w:ind w:left="561" w:hanging="576"/>
      </w:pPr>
      <w:bookmarkStart w:id="24" w:name="_Toc98222"/>
      <w:r>
        <w:t xml:space="preserve">Experiment Method </w:t>
      </w:r>
      <w:bookmarkEnd w:id="24"/>
    </w:p>
    <w:p w14:paraId="0E952F87" w14:textId="77777777" w:rsidR="002475E7" w:rsidRDefault="006F3E59">
      <w:pPr>
        <w:pStyle w:val="Heading3"/>
        <w:ind w:left="705" w:hanging="720"/>
      </w:pPr>
      <w:r>
        <w:t xml:space="preserve">Introduction </w:t>
      </w:r>
    </w:p>
    <w:p w14:paraId="0C4D0126" w14:textId="77777777" w:rsidR="002475E7" w:rsidRDefault="006F3E59">
      <w:pPr>
        <w:ind w:left="-5" w:right="50"/>
      </w:pPr>
      <w:r>
        <w:t xml:space="preserve">The aim of the experiment is to critically evaluate the selected UEBA techniques. To achieve this, the experiment will follow a process, similar to that of Le and </w:t>
      </w:r>
      <w:proofErr w:type="spellStart"/>
      <w:r>
        <w:t>Zincir</w:t>
      </w:r>
      <w:proofErr w:type="spellEnd"/>
      <w:r>
        <w:t xml:space="preserve">-Heywood (2021), visualised in figure 6. The process will be as follows: </w:t>
      </w:r>
    </w:p>
    <w:p w14:paraId="0131BDA4" w14:textId="77777777" w:rsidR="002475E7" w:rsidRDefault="006F3E59">
      <w:pPr>
        <w:numPr>
          <w:ilvl w:val="0"/>
          <w:numId w:val="4"/>
        </w:numPr>
        <w:spacing w:after="107" w:line="259" w:lineRule="auto"/>
        <w:ind w:right="50" w:hanging="360"/>
      </w:pPr>
      <w:r>
        <w:t xml:space="preserve">Select a suitable dataset based on the findings of the literature review. </w:t>
      </w:r>
    </w:p>
    <w:p w14:paraId="6C44DDD8" w14:textId="77777777" w:rsidR="002475E7" w:rsidRDefault="006F3E59">
      <w:pPr>
        <w:numPr>
          <w:ilvl w:val="0"/>
          <w:numId w:val="4"/>
        </w:numPr>
        <w:spacing w:after="106" w:line="259" w:lineRule="auto"/>
        <w:ind w:right="50" w:hanging="360"/>
      </w:pPr>
      <w:r>
        <w:t xml:space="preserve">Explore the dataset to identify the required pre-processing steps. </w:t>
      </w:r>
    </w:p>
    <w:p w14:paraId="28FF9A30" w14:textId="77777777" w:rsidR="002475E7" w:rsidRDefault="006F3E59">
      <w:pPr>
        <w:numPr>
          <w:ilvl w:val="0"/>
          <w:numId w:val="4"/>
        </w:numPr>
        <w:spacing w:after="105" w:line="259" w:lineRule="auto"/>
        <w:ind w:right="50" w:hanging="360"/>
      </w:pPr>
      <w:r>
        <w:t xml:space="preserve">Apply the relevant pre-processing steps to the data. </w:t>
      </w:r>
    </w:p>
    <w:p w14:paraId="70CAE60C" w14:textId="77777777" w:rsidR="002475E7" w:rsidRDefault="006F3E59">
      <w:pPr>
        <w:numPr>
          <w:ilvl w:val="0"/>
          <w:numId w:val="4"/>
        </w:numPr>
        <w:spacing w:after="107" w:line="259" w:lineRule="auto"/>
        <w:ind w:right="50" w:hanging="360"/>
      </w:pPr>
      <w:r>
        <w:t xml:space="preserve">Develop the techniques. </w:t>
      </w:r>
    </w:p>
    <w:p w14:paraId="32E8468F" w14:textId="77777777" w:rsidR="002475E7" w:rsidRDefault="006F3E59">
      <w:pPr>
        <w:numPr>
          <w:ilvl w:val="0"/>
          <w:numId w:val="4"/>
        </w:numPr>
        <w:spacing w:after="263" w:line="259" w:lineRule="auto"/>
        <w:ind w:right="50" w:hanging="360"/>
      </w:pPr>
      <w:r>
        <w:t xml:space="preserve">Evaluate the techniques. </w:t>
      </w:r>
    </w:p>
    <w:p w14:paraId="13E79A84" w14:textId="77777777" w:rsidR="002475E7" w:rsidRDefault="006F3E59">
      <w:pPr>
        <w:ind w:left="-5" w:right="50"/>
      </w:pPr>
      <w:r>
        <w:t xml:space="preserve">Furthermore, quality issues such as reliability, validity, bias, and error will be considered prior to the development of the experimental method so that relevant steps can be incorporated. </w:t>
      </w:r>
    </w:p>
    <w:p w14:paraId="371F8721" w14:textId="77777777" w:rsidR="002475E7" w:rsidRDefault="006F3E59">
      <w:pPr>
        <w:spacing w:after="213" w:line="259" w:lineRule="auto"/>
        <w:ind w:left="-5"/>
        <w:jc w:val="left"/>
      </w:pPr>
      <w:r>
        <w:rPr>
          <w:b/>
          <w:color w:val="44546A"/>
          <w:sz w:val="18"/>
        </w:rPr>
        <w:t xml:space="preserve">Figure 5 </w:t>
      </w:r>
      <w:r>
        <w:rPr>
          <w:i/>
          <w:color w:val="44546A"/>
          <w:sz w:val="18"/>
        </w:rPr>
        <w:t>Experiment Methodology Flowchart</w:t>
      </w:r>
      <w:r>
        <w:rPr>
          <w:b/>
          <w:color w:val="44546A"/>
          <w:sz w:val="18"/>
        </w:rPr>
        <w:t xml:space="preserve"> </w:t>
      </w:r>
    </w:p>
    <w:p w14:paraId="4F8FDA46" w14:textId="77777777" w:rsidR="002475E7" w:rsidRDefault="006F3E59">
      <w:pPr>
        <w:spacing w:after="171" w:line="259" w:lineRule="auto"/>
        <w:ind w:left="0" w:firstLine="0"/>
        <w:jc w:val="right"/>
      </w:pPr>
      <w:r>
        <w:rPr>
          <w:noProof/>
        </w:rPr>
        <w:drawing>
          <wp:inline distT="0" distB="0" distL="0" distR="0" wp14:anchorId="76137C20" wp14:editId="648DD4D4">
            <wp:extent cx="5943600" cy="500380"/>
            <wp:effectExtent l="0" t="0" r="0" b="0"/>
            <wp:docPr id="5134" name="Picture 5134"/>
            <wp:cNvGraphicFramePr/>
            <a:graphic xmlns:a="http://schemas.openxmlformats.org/drawingml/2006/main">
              <a:graphicData uri="http://schemas.openxmlformats.org/drawingml/2006/picture">
                <pic:pic xmlns:pic="http://schemas.openxmlformats.org/drawingml/2006/picture">
                  <pic:nvPicPr>
                    <pic:cNvPr id="5134" name="Picture 5134"/>
                    <pic:cNvPicPr/>
                  </pic:nvPicPr>
                  <pic:blipFill>
                    <a:blip r:embed="rId23"/>
                    <a:stretch>
                      <a:fillRect/>
                    </a:stretch>
                  </pic:blipFill>
                  <pic:spPr>
                    <a:xfrm>
                      <a:off x="0" y="0"/>
                      <a:ext cx="5943600" cy="500380"/>
                    </a:xfrm>
                    <a:prstGeom prst="rect">
                      <a:avLst/>
                    </a:prstGeom>
                  </pic:spPr>
                </pic:pic>
              </a:graphicData>
            </a:graphic>
          </wp:inline>
        </w:drawing>
      </w:r>
      <w:r>
        <w:t xml:space="preserve"> </w:t>
      </w:r>
    </w:p>
    <w:p w14:paraId="5CB58EBD" w14:textId="77777777" w:rsidR="002475E7" w:rsidRDefault="006F3E59">
      <w:pPr>
        <w:spacing w:after="299" w:line="259" w:lineRule="auto"/>
        <w:ind w:left="-5" w:right="47"/>
      </w:pPr>
      <w:r>
        <w:rPr>
          <w:color w:val="44546A"/>
          <w:sz w:val="18"/>
        </w:rPr>
        <w:t>Note. Created by author 14</w:t>
      </w:r>
      <w:r>
        <w:rPr>
          <w:color w:val="44546A"/>
          <w:sz w:val="18"/>
          <w:vertAlign w:val="superscript"/>
        </w:rPr>
        <w:t>th</w:t>
      </w:r>
      <w:r>
        <w:rPr>
          <w:color w:val="44546A"/>
          <w:sz w:val="18"/>
        </w:rPr>
        <w:t xml:space="preserve"> December 2022. </w:t>
      </w:r>
    </w:p>
    <w:p w14:paraId="3C31C44C" w14:textId="77777777" w:rsidR="002475E7" w:rsidRDefault="006F3E59">
      <w:pPr>
        <w:pStyle w:val="Heading3"/>
        <w:ind w:left="705" w:hanging="720"/>
      </w:pPr>
      <w:r>
        <w:t xml:space="preserve">Reliability, Validity, Bias, and Error </w:t>
      </w:r>
    </w:p>
    <w:p w14:paraId="5C447711" w14:textId="77777777" w:rsidR="002475E7" w:rsidRDefault="006F3E59">
      <w:pPr>
        <w:ind w:left="-5" w:right="50"/>
      </w:pPr>
      <w:r>
        <w:t xml:space="preserve">It is critical to ensure that the results of the experiment are reliable and valid, and that the influence of bias is minimised. Additionally, sources of error must be eliminated to ensure the experiment is successful and that the results are not influenced by error. </w:t>
      </w:r>
    </w:p>
    <w:p w14:paraId="4998B0C0" w14:textId="77777777" w:rsidR="002475E7" w:rsidRDefault="006F3E59">
      <w:pPr>
        <w:ind w:left="-5" w:right="50"/>
      </w:pPr>
      <w:r>
        <w:lastRenderedPageBreak/>
        <w:t xml:space="preserve">To ensure reliable results, steps will be taken so that the experiment can be repeated by others to produce the same results. Incorporating, including the code used to implement the techniques, specifying the development environment, documenting the data pre-processing steps and repeating the evaluation of each technique to find an average for each metric. </w:t>
      </w:r>
    </w:p>
    <w:p w14:paraId="01C18CF8" w14:textId="77777777" w:rsidR="002475E7" w:rsidRDefault="006F3E59">
      <w:pPr>
        <w:ind w:left="-5" w:right="50"/>
      </w:pPr>
      <w:r>
        <w:t xml:space="preserve">Furthermore, validity will be preserved by ensuring the metrics used to evaluate the techniques accurately reflect the aim of the experiment. Including, applying knowledge gained in the literature review, such as displaying the BR of the dataset alongside the results, as recommended by Heine, Laue and Kleiner (2020), to ensure the nature of the dataset is reflected. Using multiple metrics to ensure that poor performance is not hidden behind singular metrics as both Heine, Laue and Kleiner (2020) and Axelsson (2000) demonstrated was possible. Moreover using metrics that measure a techniques ability to learn normal behaviour, and from that identify potential anomalies, as this is what is being considered the effectiveness of a technique. Therefore, this will ensure the metrics are relevant to the aim of the experiment. </w:t>
      </w:r>
    </w:p>
    <w:p w14:paraId="7949CA0D" w14:textId="77777777" w:rsidR="002475E7" w:rsidRDefault="006F3E59">
      <w:pPr>
        <w:ind w:left="-5" w:right="50"/>
      </w:pPr>
      <w:r>
        <w:t xml:space="preserve">Additionally, the potential influence of bias has been considered. Mehrabi et al. (2021) explain bias can often arise in ML. Introduced through interaction, the data used to train a model and the algorithm within a model. In this experiment, the latter two risks present the most likely sources of bias. Mehrabi et al. (2021) state, if the dataset is non-representative of the population, representation bias can be introduced. Therefore, a dataset that contains traffic representative of an enterprise networks traffic and its general distributions, will be used. Additionally, a clear message uncovered during the literature review is that no dataset is perfect, leading Heine, Laue and Kleiner (2020) to recommend using multiple datasets. Thus, multiple datasets will be used. It is hoped this will also make the data more representative. </w:t>
      </w:r>
    </w:p>
    <w:p w14:paraId="1ED94B44" w14:textId="77777777" w:rsidR="002475E7" w:rsidRDefault="006F3E59">
      <w:pPr>
        <w:ind w:left="-5" w:right="50"/>
      </w:pPr>
      <w:r>
        <w:t xml:space="preserve">Finally, in order to eliminate sources of error, the datasets will be explored to identify features such as corrupt values or categorical data that may cause the model to error when presented with the data. These will then be removed or re-formatted in the pre-processing stage to ensure the data is suitable for the model. </w:t>
      </w:r>
    </w:p>
    <w:p w14:paraId="11292189" w14:textId="77777777" w:rsidR="002475E7" w:rsidRDefault="006F3E59">
      <w:pPr>
        <w:spacing w:after="122"/>
        <w:ind w:left="-5" w:right="50"/>
      </w:pPr>
      <w:r>
        <w:t xml:space="preserve">Table 7 summarises the steps outlined above to improve reliability and validity, and reduce bias and error. </w:t>
      </w:r>
    </w:p>
    <w:p w14:paraId="71F8303A" w14:textId="77777777" w:rsidR="002475E7" w:rsidRDefault="006F3E59">
      <w:pPr>
        <w:spacing w:after="0" w:line="259" w:lineRule="auto"/>
        <w:ind w:left="-5"/>
        <w:jc w:val="left"/>
      </w:pPr>
      <w:r>
        <w:rPr>
          <w:b/>
          <w:color w:val="44546A"/>
          <w:sz w:val="18"/>
        </w:rPr>
        <w:t xml:space="preserve">Table 7 </w:t>
      </w:r>
      <w:r>
        <w:rPr>
          <w:i/>
          <w:color w:val="44546A"/>
          <w:sz w:val="18"/>
        </w:rPr>
        <w:t>Summary of steps to improve reliability and validity and reduce bias and error</w:t>
      </w:r>
      <w:r>
        <w:rPr>
          <w:b/>
          <w:color w:val="44546A"/>
          <w:sz w:val="18"/>
        </w:rPr>
        <w:t xml:space="preserve"> </w:t>
      </w:r>
    </w:p>
    <w:tbl>
      <w:tblPr>
        <w:tblStyle w:val="TableGrid"/>
        <w:tblW w:w="9352" w:type="dxa"/>
        <w:tblInd w:w="5" w:type="dxa"/>
        <w:tblCellMar>
          <w:top w:w="11" w:type="dxa"/>
          <w:left w:w="108" w:type="dxa"/>
          <w:right w:w="115" w:type="dxa"/>
        </w:tblCellMar>
        <w:tblLook w:val="04A0" w:firstRow="1" w:lastRow="0" w:firstColumn="1" w:lastColumn="0" w:noHBand="0" w:noVBand="1"/>
      </w:tblPr>
      <w:tblGrid>
        <w:gridCol w:w="1272"/>
        <w:gridCol w:w="8080"/>
      </w:tblGrid>
      <w:tr w:rsidR="002475E7" w14:paraId="6B01E701" w14:textId="77777777">
        <w:trPr>
          <w:trHeight w:val="389"/>
        </w:trPr>
        <w:tc>
          <w:tcPr>
            <w:tcW w:w="1272" w:type="dxa"/>
            <w:tcBorders>
              <w:top w:val="single" w:sz="4" w:space="0" w:color="000000"/>
              <w:left w:val="single" w:sz="4" w:space="0" w:color="000000"/>
              <w:bottom w:val="single" w:sz="4" w:space="0" w:color="000000"/>
              <w:right w:val="single" w:sz="4" w:space="0" w:color="000000"/>
            </w:tcBorders>
          </w:tcPr>
          <w:p w14:paraId="595F0865" w14:textId="77777777" w:rsidR="002475E7" w:rsidRDefault="006F3E59">
            <w:pPr>
              <w:spacing w:after="0" w:line="259" w:lineRule="auto"/>
              <w:ind w:left="0" w:firstLine="0"/>
              <w:jc w:val="left"/>
            </w:pPr>
            <w:r>
              <w:t xml:space="preserve">Concern </w:t>
            </w:r>
          </w:p>
        </w:tc>
        <w:tc>
          <w:tcPr>
            <w:tcW w:w="8080" w:type="dxa"/>
            <w:tcBorders>
              <w:top w:val="single" w:sz="4" w:space="0" w:color="000000"/>
              <w:left w:val="single" w:sz="4" w:space="0" w:color="000000"/>
              <w:bottom w:val="single" w:sz="4" w:space="0" w:color="000000"/>
              <w:right w:val="single" w:sz="4" w:space="0" w:color="000000"/>
            </w:tcBorders>
          </w:tcPr>
          <w:p w14:paraId="2DD1F71D" w14:textId="77777777" w:rsidR="002475E7" w:rsidRDefault="006F3E59">
            <w:pPr>
              <w:spacing w:after="0" w:line="259" w:lineRule="auto"/>
              <w:ind w:left="0" w:firstLine="0"/>
              <w:jc w:val="left"/>
            </w:pPr>
            <w:r>
              <w:t xml:space="preserve">Considerations </w:t>
            </w:r>
          </w:p>
        </w:tc>
      </w:tr>
      <w:tr w:rsidR="002475E7" w14:paraId="7C761D1B" w14:textId="77777777">
        <w:trPr>
          <w:trHeight w:val="389"/>
        </w:trPr>
        <w:tc>
          <w:tcPr>
            <w:tcW w:w="1272" w:type="dxa"/>
            <w:vMerge w:val="restart"/>
            <w:tcBorders>
              <w:top w:val="single" w:sz="4" w:space="0" w:color="000000"/>
              <w:left w:val="single" w:sz="4" w:space="0" w:color="000000"/>
              <w:bottom w:val="single" w:sz="4" w:space="0" w:color="000000"/>
              <w:right w:val="single" w:sz="4" w:space="0" w:color="000000"/>
            </w:tcBorders>
          </w:tcPr>
          <w:p w14:paraId="4307F88A" w14:textId="77777777" w:rsidR="002475E7" w:rsidRDefault="006F3E59">
            <w:pPr>
              <w:spacing w:after="0" w:line="259" w:lineRule="auto"/>
              <w:ind w:left="0" w:firstLine="0"/>
              <w:jc w:val="left"/>
            </w:pPr>
            <w:r>
              <w:t xml:space="preserve">Reliability </w:t>
            </w:r>
          </w:p>
        </w:tc>
        <w:tc>
          <w:tcPr>
            <w:tcW w:w="8080" w:type="dxa"/>
            <w:tcBorders>
              <w:top w:val="single" w:sz="4" w:space="0" w:color="000000"/>
              <w:left w:val="single" w:sz="4" w:space="0" w:color="000000"/>
              <w:bottom w:val="single" w:sz="4" w:space="0" w:color="000000"/>
              <w:right w:val="single" w:sz="4" w:space="0" w:color="000000"/>
            </w:tcBorders>
          </w:tcPr>
          <w:p w14:paraId="23D6A49F" w14:textId="77777777" w:rsidR="002475E7" w:rsidRDefault="006F3E59">
            <w:pPr>
              <w:spacing w:after="0" w:line="259" w:lineRule="auto"/>
              <w:ind w:left="0" w:firstLine="0"/>
              <w:jc w:val="left"/>
            </w:pPr>
            <w:r>
              <w:t xml:space="preserve">Inclusion of code of each technique </w:t>
            </w:r>
          </w:p>
        </w:tc>
      </w:tr>
      <w:tr w:rsidR="002475E7" w14:paraId="2B8120BC" w14:textId="77777777">
        <w:trPr>
          <w:trHeight w:val="389"/>
        </w:trPr>
        <w:tc>
          <w:tcPr>
            <w:tcW w:w="0" w:type="auto"/>
            <w:vMerge/>
            <w:tcBorders>
              <w:top w:val="nil"/>
              <w:left w:val="single" w:sz="4" w:space="0" w:color="000000"/>
              <w:bottom w:val="nil"/>
              <w:right w:val="single" w:sz="4" w:space="0" w:color="000000"/>
            </w:tcBorders>
          </w:tcPr>
          <w:p w14:paraId="5A47A199" w14:textId="77777777" w:rsidR="002475E7" w:rsidRDefault="002475E7">
            <w:pPr>
              <w:spacing w:after="160" w:line="259" w:lineRule="auto"/>
              <w:ind w:left="0" w:firstLine="0"/>
              <w:jc w:val="left"/>
            </w:pPr>
          </w:p>
        </w:tc>
        <w:tc>
          <w:tcPr>
            <w:tcW w:w="8080" w:type="dxa"/>
            <w:tcBorders>
              <w:top w:val="single" w:sz="4" w:space="0" w:color="000000"/>
              <w:left w:val="single" w:sz="4" w:space="0" w:color="000000"/>
              <w:bottom w:val="single" w:sz="4" w:space="0" w:color="000000"/>
              <w:right w:val="single" w:sz="4" w:space="0" w:color="000000"/>
            </w:tcBorders>
          </w:tcPr>
          <w:p w14:paraId="090F501D" w14:textId="77777777" w:rsidR="002475E7" w:rsidRDefault="006F3E59">
            <w:pPr>
              <w:spacing w:after="0" w:line="259" w:lineRule="auto"/>
              <w:ind w:left="0" w:firstLine="0"/>
              <w:jc w:val="left"/>
            </w:pPr>
            <w:r>
              <w:t xml:space="preserve">Specifying the environment used for testing </w:t>
            </w:r>
          </w:p>
        </w:tc>
      </w:tr>
      <w:tr w:rsidR="002475E7" w14:paraId="17D5DC70" w14:textId="77777777">
        <w:trPr>
          <w:trHeight w:val="391"/>
        </w:trPr>
        <w:tc>
          <w:tcPr>
            <w:tcW w:w="0" w:type="auto"/>
            <w:vMerge/>
            <w:tcBorders>
              <w:top w:val="nil"/>
              <w:left w:val="single" w:sz="4" w:space="0" w:color="000000"/>
              <w:bottom w:val="nil"/>
              <w:right w:val="single" w:sz="4" w:space="0" w:color="000000"/>
            </w:tcBorders>
          </w:tcPr>
          <w:p w14:paraId="13D1889E" w14:textId="77777777" w:rsidR="002475E7" w:rsidRDefault="002475E7">
            <w:pPr>
              <w:spacing w:after="160" w:line="259" w:lineRule="auto"/>
              <w:ind w:left="0" w:firstLine="0"/>
              <w:jc w:val="left"/>
            </w:pPr>
          </w:p>
        </w:tc>
        <w:tc>
          <w:tcPr>
            <w:tcW w:w="8080" w:type="dxa"/>
            <w:tcBorders>
              <w:top w:val="single" w:sz="4" w:space="0" w:color="000000"/>
              <w:left w:val="single" w:sz="4" w:space="0" w:color="000000"/>
              <w:bottom w:val="single" w:sz="4" w:space="0" w:color="000000"/>
              <w:right w:val="single" w:sz="4" w:space="0" w:color="000000"/>
            </w:tcBorders>
          </w:tcPr>
          <w:p w14:paraId="6872D157" w14:textId="77777777" w:rsidR="002475E7" w:rsidRDefault="006F3E59">
            <w:pPr>
              <w:spacing w:after="0" w:line="259" w:lineRule="auto"/>
              <w:ind w:left="0" w:firstLine="0"/>
              <w:jc w:val="left"/>
            </w:pPr>
            <w:r>
              <w:t xml:space="preserve">Outlining data pre-processing steps </w:t>
            </w:r>
          </w:p>
        </w:tc>
      </w:tr>
      <w:tr w:rsidR="002475E7" w14:paraId="0DDB7E46" w14:textId="77777777">
        <w:trPr>
          <w:trHeight w:val="389"/>
        </w:trPr>
        <w:tc>
          <w:tcPr>
            <w:tcW w:w="0" w:type="auto"/>
            <w:vMerge/>
            <w:tcBorders>
              <w:top w:val="nil"/>
              <w:left w:val="single" w:sz="4" w:space="0" w:color="000000"/>
              <w:bottom w:val="single" w:sz="4" w:space="0" w:color="000000"/>
              <w:right w:val="single" w:sz="4" w:space="0" w:color="000000"/>
            </w:tcBorders>
          </w:tcPr>
          <w:p w14:paraId="02766266" w14:textId="77777777" w:rsidR="002475E7" w:rsidRDefault="002475E7">
            <w:pPr>
              <w:spacing w:after="160" w:line="259" w:lineRule="auto"/>
              <w:ind w:left="0" w:firstLine="0"/>
              <w:jc w:val="left"/>
            </w:pPr>
          </w:p>
        </w:tc>
        <w:tc>
          <w:tcPr>
            <w:tcW w:w="8080" w:type="dxa"/>
            <w:tcBorders>
              <w:top w:val="single" w:sz="4" w:space="0" w:color="000000"/>
              <w:left w:val="single" w:sz="4" w:space="0" w:color="000000"/>
              <w:bottom w:val="single" w:sz="4" w:space="0" w:color="000000"/>
              <w:right w:val="single" w:sz="4" w:space="0" w:color="000000"/>
            </w:tcBorders>
          </w:tcPr>
          <w:p w14:paraId="12A98EE4" w14:textId="77777777" w:rsidR="002475E7" w:rsidRDefault="006F3E59">
            <w:pPr>
              <w:spacing w:after="0" w:line="259" w:lineRule="auto"/>
              <w:ind w:left="0" w:firstLine="0"/>
              <w:jc w:val="left"/>
            </w:pPr>
            <w:r>
              <w:t xml:space="preserve">Repeating the evaluation to find averages </w:t>
            </w:r>
          </w:p>
        </w:tc>
      </w:tr>
      <w:tr w:rsidR="002475E7" w14:paraId="07B41887" w14:textId="77777777">
        <w:trPr>
          <w:trHeight w:val="389"/>
        </w:trPr>
        <w:tc>
          <w:tcPr>
            <w:tcW w:w="1272" w:type="dxa"/>
            <w:vMerge w:val="restart"/>
            <w:tcBorders>
              <w:top w:val="single" w:sz="4" w:space="0" w:color="000000"/>
              <w:left w:val="single" w:sz="4" w:space="0" w:color="000000"/>
              <w:bottom w:val="single" w:sz="4" w:space="0" w:color="000000"/>
              <w:right w:val="single" w:sz="4" w:space="0" w:color="000000"/>
            </w:tcBorders>
          </w:tcPr>
          <w:p w14:paraId="38880BD0" w14:textId="77777777" w:rsidR="002475E7" w:rsidRDefault="006F3E59">
            <w:pPr>
              <w:spacing w:after="0" w:line="259" w:lineRule="auto"/>
              <w:ind w:left="0" w:firstLine="0"/>
              <w:jc w:val="left"/>
            </w:pPr>
            <w:r>
              <w:t xml:space="preserve">Validity </w:t>
            </w:r>
          </w:p>
        </w:tc>
        <w:tc>
          <w:tcPr>
            <w:tcW w:w="8080" w:type="dxa"/>
            <w:tcBorders>
              <w:top w:val="single" w:sz="4" w:space="0" w:color="000000"/>
              <w:left w:val="single" w:sz="4" w:space="0" w:color="000000"/>
              <w:bottom w:val="single" w:sz="4" w:space="0" w:color="000000"/>
              <w:right w:val="single" w:sz="4" w:space="0" w:color="000000"/>
            </w:tcBorders>
          </w:tcPr>
          <w:p w14:paraId="5639EFDF" w14:textId="77777777" w:rsidR="002475E7" w:rsidRDefault="006F3E59">
            <w:pPr>
              <w:spacing w:after="0" w:line="259" w:lineRule="auto"/>
              <w:ind w:left="0" w:firstLine="0"/>
              <w:jc w:val="left"/>
            </w:pPr>
            <w:r>
              <w:t xml:space="preserve">Displaying BR alongside results </w:t>
            </w:r>
          </w:p>
        </w:tc>
      </w:tr>
      <w:tr w:rsidR="002475E7" w14:paraId="2DB0D4AF" w14:textId="77777777">
        <w:trPr>
          <w:trHeight w:val="391"/>
        </w:trPr>
        <w:tc>
          <w:tcPr>
            <w:tcW w:w="0" w:type="auto"/>
            <w:vMerge/>
            <w:tcBorders>
              <w:top w:val="nil"/>
              <w:left w:val="single" w:sz="4" w:space="0" w:color="000000"/>
              <w:bottom w:val="nil"/>
              <w:right w:val="single" w:sz="4" w:space="0" w:color="000000"/>
            </w:tcBorders>
          </w:tcPr>
          <w:p w14:paraId="231DB6B5" w14:textId="77777777" w:rsidR="002475E7" w:rsidRDefault="002475E7">
            <w:pPr>
              <w:spacing w:after="160" w:line="259" w:lineRule="auto"/>
              <w:ind w:left="0" w:firstLine="0"/>
              <w:jc w:val="left"/>
            </w:pPr>
          </w:p>
        </w:tc>
        <w:tc>
          <w:tcPr>
            <w:tcW w:w="8080" w:type="dxa"/>
            <w:tcBorders>
              <w:top w:val="single" w:sz="4" w:space="0" w:color="000000"/>
              <w:left w:val="single" w:sz="4" w:space="0" w:color="000000"/>
              <w:bottom w:val="single" w:sz="4" w:space="0" w:color="000000"/>
              <w:right w:val="single" w:sz="4" w:space="0" w:color="000000"/>
            </w:tcBorders>
          </w:tcPr>
          <w:p w14:paraId="45F6F20E" w14:textId="77777777" w:rsidR="002475E7" w:rsidRDefault="006F3E59">
            <w:pPr>
              <w:spacing w:after="0" w:line="259" w:lineRule="auto"/>
              <w:ind w:left="0" w:firstLine="0"/>
              <w:jc w:val="left"/>
            </w:pPr>
            <w:r>
              <w:t xml:space="preserve">Including a variety of metrics for a transparent review of performance </w:t>
            </w:r>
          </w:p>
        </w:tc>
      </w:tr>
      <w:tr w:rsidR="002475E7" w14:paraId="2FC73E00" w14:textId="77777777">
        <w:trPr>
          <w:trHeight w:val="389"/>
        </w:trPr>
        <w:tc>
          <w:tcPr>
            <w:tcW w:w="0" w:type="auto"/>
            <w:vMerge/>
            <w:tcBorders>
              <w:top w:val="nil"/>
              <w:left w:val="single" w:sz="4" w:space="0" w:color="000000"/>
              <w:bottom w:val="single" w:sz="4" w:space="0" w:color="000000"/>
              <w:right w:val="single" w:sz="4" w:space="0" w:color="000000"/>
            </w:tcBorders>
          </w:tcPr>
          <w:p w14:paraId="73DC0FFE" w14:textId="77777777" w:rsidR="002475E7" w:rsidRDefault="002475E7">
            <w:pPr>
              <w:spacing w:after="160" w:line="259" w:lineRule="auto"/>
              <w:ind w:left="0" w:firstLine="0"/>
              <w:jc w:val="left"/>
            </w:pPr>
          </w:p>
        </w:tc>
        <w:tc>
          <w:tcPr>
            <w:tcW w:w="8080" w:type="dxa"/>
            <w:tcBorders>
              <w:top w:val="single" w:sz="4" w:space="0" w:color="000000"/>
              <w:left w:val="single" w:sz="4" w:space="0" w:color="000000"/>
              <w:bottom w:val="single" w:sz="4" w:space="0" w:color="000000"/>
              <w:right w:val="single" w:sz="4" w:space="0" w:color="000000"/>
            </w:tcBorders>
          </w:tcPr>
          <w:p w14:paraId="5C5E7BFB" w14:textId="77777777" w:rsidR="002475E7" w:rsidRDefault="006F3E59">
            <w:pPr>
              <w:spacing w:after="0" w:line="259" w:lineRule="auto"/>
              <w:ind w:left="0" w:firstLine="0"/>
              <w:jc w:val="left"/>
            </w:pPr>
            <w:r>
              <w:t xml:space="preserve">Selecting metrics relevant to the aim </w:t>
            </w:r>
          </w:p>
        </w:tc>
      </w:tr>
      <w:tr w:rsidR="002475E7" w14:paraId="5F03F9AC" w14:textId="77777777">
        <w:trPr>
          <w:trHeight w:val="389"/>
        </w:trPr>
        <w:tc>
          <w:tcPr>
            <w:tcW w:w="1272" w:type="dxa"/>
            <w:vMerge w:val="restart"/>
            <w:tcBorders>
              <w:top w:val="single" w:sz="4" w:space="0" w:color="000000"/>
              <w:left w:val="single" w:sz="4" w:space="0" w:color="000000"/>
              <w:bottom w:val="single" w:sz="4" w:space="0" w:color="000000"/>
              <w:right w:val="single" w:sz="4" w:space="0" w:color="000000"/>
            </w:tcBorders>
          </w:tcPr>
          <w:p w14:paraId="09A25C79" w14:textId="77777777" w:rsidR="002475E7" w:rsidRDefault="006F3E59">
            <w:pPr>
              <w:spacing w:after="105" w:line="259" w:lineRule="auto"/>
              <w:ind w:left="0" w:firstLine="0"/>
              <w:jc w:val="left"/>
            </w:pPr>
            <w:r>
              <w:t xml:space="preserve">Bias </w:t>
            </w:r>
          </w:p>
          <w:p w14:paraId="34C23299" w14:textId="77777777" w:rsidR="002475E7" w:rsidRDefault="006F3E59">
            <w:pPr>
              <w:spacing w:after="0" w:line="259" w:lineRule="auto"/>
              <w:ind w:left="0" w:firstLine="0"/>
              <w:jc w:val="left"/>
            </w:pPr>
            <w:r>
              <w:t xml:space="preserve"> </w:t>
            </w:r>
          </w:p>
        </w:tc>
        <w:tc>
          <w:tcPr>
            <w:tcW w:w="8080" w:type="dxa"/>
            <w:tcBorders>
              <w:top w:val="single" w:sz="4" w:space="0" w:color="000000"/>
              <w:left w:val="single" w:sz="4" w:space="0" w:color="000000"/>
              <w:bottom w:val="single" w:sz="4" w:space="0" w:color="000000"/>
              <w:right w:val="single" w:sz="4" w:space="0" w:color="000000"/>
            </w:tcBorders>
          </w:tcPr>
          <w:p w14:paraId="191BEA9B" w14:textId="77777777" w:rsidR="002475E7" w:rsidRDefault="006F3E59">
            <w:pPr>
              <w:spacing w:after="0" w:line="259" w:lineRule="auto"/>
              <w:ind w:left="0" w:firstLine="0"/>
              <w:jc w:val="left"/>
            </w:pPr>
            <w:r>
              <w:t xml:space="preserve">Selecting datasets representative of an enterprise network </w:t>
            </w:r>
          </w:p>
        </w:tc>
      </w:tr>
      <w:tr w:rsidR="002475E7" w14:paraId="069A4D4B" w14:textId="77777777">
        <w:trPr>
          <w:trHeight w:val="389"/>
        </w:trPr>
        <w:tc>
          <w:tcPr>
            <w:tcW w:w="0" w:type="auto"/>
            <w:vMerge/>
            <w:tcBorders>
              <w:top w:val="nil"/>
              <w:left w:val="single" w:sz="4" w:space="0" w:color="000000"/>
              <w:bottom w:val="single" w:sz="4" w:space="0" w:color="000000"/>
              <w:right w:val="single" w:sz="4" w:space="0" w:color="000000"/>
            </w:tcBorders>
          </w:tcPr>
          <w:p w14:paraId="368E329F" w14:textId="77777777" w:rsidR="002475E7" w:rsidRDefault="002475E7">
            <w:pPr>
              <w:spacing w:after="160" w:line="259" w:lineRule="auto"/>
              <w:ind w:left="0" w:firstLine="0"/>
              <w:jc w:val="left"/>
            </w:pPr>
          </w:p>
        </w:tc>
        <w:tc>
          <w:tcPr>
            <w:tcW w:w="8080" w:type="dxa"/>
            <w:tcBorders>
              <w:top w:val="single" w:sz="4" w:space="0" w:color="000000"/>
              <w:left w:val="single" w:sz="4" w:space="0" w:color="000000"/>
              <w:bottom w:val="single" w:sz="4" w:space="0" w:color="000000"/>
              <w:right w:val="single" w:sz="4" w:space="0" w:color="000000"/>
            </w:tcBorders>
          </w:tcPr>
          <w:p w14:paraId="0838D043" w14:textId="77777777" w:rsidR="002475E7" w:rsidRDefault="006F3E59">
            <w:pPr>
              <w:spacing w:after="0" w:line="259" w:lineRule="auto"/>
              <w:ind w:left="0" w:firstLine="0"/>
              <w:jc w:val="left"/>
            </w:pPr>
            <w:r>
              <w:t xml:space="preserve">Using multiple datasets </w:t>
            </w:r>
          </w:p>
        </w:tc>
      </w:tr>
      <w:tr w:rsidR="002475E7" w14:paraId="5C28D743" w14:textId="77777777">
        <w:trPr>
          <w:trHeight w:val="391"/>
        </w:trPr>
        <w:tc>
          <w:tcPr>
            <w:tcW w:w="1272" w:type="dxa"/>
            <w:vMerge w:val="restart"/>
            <w:tcBorders>
              <w:top w:val="single" w:sz="4" w:space="0" w:color="000000"/>
              <w:left w:val="single" w:sz="4" w:space="0" w:color="000000"/>
              <w:bottom w:val="single" w:sz="4" w:space="0" w:color="000000"/>
              <w:right w:val="single" w:sz="4" w:space="0" w:color="000000"/>
            </w:tcBorders>
          </w:tcPr>
          <w:p w14:paraId="6893FD80" w14:textId="77777777" w:rsidR="002475E7" w:rsidRDefault="006F3E59">
            <w:pPr>
              <w:spacing w:after="0" w:line="259" w:lineRule="auto"/>
              <w:ind w:left="0" w:firstLine="0"/>
              <w:jc w:val="left"/>
            </w:pPr>
            <w:r>
              <w:t xml:space="preserve">Error </w:t>
            </w:r>
          </w:p>
        </w:tc>
        <w:tc>
          <w:tcPr>
            <w:tcW w:w="8080" w:type="dxa"/>
            <w:tcBorders>
              <w:top w:val="single" w:sz="4" w:space="0" w:color="000000"/>
              <w:left w:val="single" w:sz="4" w:space="0" w:color="000000"/>
              <w:bottom w:val="single" w:sz="4" w:space="0" w:color="000000"/>
              <w:right w:val="single" w:sz="4" w:space="0" w:color="000000"/>
            </w:tcBorders>
          </w:tcPr>
          <w:p w14:paraId="10710DBD" w14:textId="77777777" w:rsidR="002475E7" w:rsidRDefault="006F3E59">
            <w:pPr>
              <w:spacing w:after="0" w:line="259" w:lineRule="auto"/>
              <w:ind w:left="0" w:firstLine="0"/>
              <w:jc w:val="left"/>
            </w:pPr>
            <w:r>
              <w:t xml:space="preserve">Identify and remove corrupt data </w:t>
            </w:r>
          </w:p>
        </w:tc>
      </w:tr>
      <w:tr w:rsidR="002475E7" w14:paraId="4C223093" w14:textId="77777777">
        <w:trPr>
          <w:trHeight w:val="389"/>
        </w:trPr>
        <w:tc>
          <w:tcPr>
            <w:tcW w:w="0" w:type="auto"/>
            <w:vMerge/>
            <w:tcBorders>
              <w:top w:val="nil"/>
              <w:left w:val="single" w:sz="4" w:space="0" w:color="000000"/>
              <w:bottom w:val="single" w:sz="4" w:space="0" w:color="000000"/>
              <w:right w:val="single" w:sz="4" w:space="0" w:color="000000"/>
            </w:tcBorders>
          </w:tcPr>
          <w:p w14:paraId="25D709BF" w14:textId="77777777" w:rsidR="002475E7" w:rsidRDefault="002475E7">
            <w:pPr>
              <w:spacing w:after="160" w:line="259" w:lineRule="auto"/>
              <w:ind w:left="0" w:firstLine="0"/>
              <w:jc w:val="left"/>
            </w:pPr>
          </w:p>
        </w:tc>
        <w:tc>
          <w:tcPr>
            <w:tcW w:w="8080" w:type="dxa"/>
            <w:tcBorders>
              <w:top w:val="single" w:sz="4" w:space="0" w:color="000000"/>
              <w:left w:val="single" w:sz="4" w:space="0" w:color="000000"/>
              <w:bottom w:val="single" w:sz="4" w:space="0" w:color="000000"/>
              <w:right w:val="single" w:sz="4" w:space="0" w:color="000000"/>
            </w:tcBorders>
          </w:tcPr>
          <w:p w14:paraId="459DA726" w14:textId="77777777" w:rsidR="002475E7" w:rsidRDefault="006F3E59">
            <w:pPr>
              <w:spacing w:after="0" w:line="259" w:lineRule="auto"/>
              <w:ind w:left="0" w:firstLine="0"/>
              <w:jc w:val="left"/>
            </w:pPr>
            <w:r>
              <w:t xml:space="preserve">Identify and reformat incompatible values </w:t>
            </w:r>
          </w:p>
        </w:tc>
      </w:tr>
    </w:tbl>
    <w:p w14:paraId="56AE5416" w14:textId="77777777" w:rsidR="002475E7" w:rsidRDefault="006F3E59">
      <w:pPr>
        <w:spacing w:after="299" w:line="259" w:lineRule="auto"/>
        <w:ind w:left="-5" w:right="47"/>
      </w:pPr>
      <w:r>
        <w:rPr>
          <w:color w:val="44546A"/>
          <w:sz w:val="18"/>
        </w:rPr>
        <w:t>Note. Created by author 8</w:t>
      </w:r>
      <w:r>
        <w:rPr>
          <w:color w:val="44546A"/>
          <w:sz w:val="18"/>
          <w:vertAlign w:val="superscript"/>
        </w:rPr>
        <w:t>th</w:t>
      </w:r>
      <w:r>
        <w:rPr>
          <w:color w:val="44546A"/>
          <w:sz w:val="18"/>
        </w:rPr>
        <w:t xml:space="preserve"> February 2023. </w:t>
      </w:r>
    </w:p>
    <w:p w14:paraId="78DCC447" w14:textId="77777777" w:rsidR="002475E7" w:rsidRDefault="006F3E59">
      <w:pPr>
        <w:pStyle w:val="Heading3"/>
        <w:spacing w:after="139"/>
        <w:ind w:left="705" w:hanging="720"/>
      </w:pPr>
      <w:r>
        <w:t xml:space="preserve">Experiment Execution </w:t>
      </w:r>
    </w:p>
    <w:p w14:paraId="4862D466" w14:textId="77777777" w:rsidR="002475E7" w:rsidRDefault="006F3E59">
      <w:pPr>
        <w:pStyle w:val="Heading4"/>
        <w:ind w:left="849" w:hanging="864"/>
      </w:pPr>
      <w:r>
        <w:t xml:space="preserve">Data Selection </w:t>
      </w:r>
    </w:p>
    <w:p w14:paraId="127B2998" w14:textId="77777777" w:rsidR="002475E7" w:rsidRDefault="006F3E59">
      <w:pPr>
        <w:ind w:left="-5" w:right="50"/>
      </w:pPr>
      <w:r>
        <w:t xml:space="preserve">During the literature review a range of recommendations were set out regarding selecting a dataset for the experiment. Furthermore, to reduce bias, it was also decided that two datasets would be used during the experiment. </w:t>
      </w:r>
    </w:p>
    <w:p w14:paraId="19F76C36" w14:textId="77777777" w:rsidR="002475E7" w:rsidRDefault="006F3E59">
      <w:pPr>
        <w:ind w:left="-5" w:right="50"/>
      </w:pPr>
      <w:r>
        <w:t xml:space="preserve">The datasets selected are the UNSW-NB15 and CICIDS2017 datasets. They have been chosen as they are labelled, meaning the BR can be calculated, and the models can be evaluated, as the number of true samples is known. Using a synthetic dataset is not desirable, as they do not represent real-world traffic as accurately as a real dataset. However, this compromise will be made to uphold reliability and validity of results, by ensuring the models can be evaluated. Furthermore, the datasets have been used successfully in the past in comparable experiments such as that by Le and </w:t>
      </w:r>
      <w:proofErr w:type="spellStart"/>
      <w:r>
        <w:t>Zincir</w:t>
      </w:r>
      <w:proofErr w:type="spellEnd"/>
      <w:r>
        <w:t xml:space="preserve">-Heywood (2021) and appear to contain representative data. </w:t>
      </w:r>
    </w:p>
    <w:p w14:paraId="43FF0BBD" w14:textId="77777777" w:rsidR="002475E7" w:rsidRDefault="006F3E59">
      <w:pPr>
        <w:pStyle w:val="Heading4"/>
        <w:ind w:left="849" w:hanging="864"/>
      </w:pPr>
      <w:r>
        <w:t xml:space="preserve">Experiment Environment </w:t>
      </w:r>
    </w:p>
    <w:p w14:paraId="2A722D60" w14:textId="77777777" w:rsidR="002475E7" w:rsidRDefault="006F3E59">
      <w:pPr>
        <w:ind w:left="-5" w:right="50"/>
      </w:pPr>
      <w:r>
        <w:t xml:space="preserve">To ensure reliability of results, a consistent environment will be used for the development, training and evaluation of each model. Comprising of a notebook ran on Kaggle. Using a Kaggle notebook will also help with ease of use by providing access to the chosen datasets and required Python libraries. Furthermore, this option provides the required resources at a cost suitable for the project.  </w:t>
      </w:r>
    </w:p>
    <w:p w14:paraId="79437BEF" w14:textId="77777777" w:rsidR="002475E7" w:rsidRDefault="006F3E59">
      <w:pPr>
        <w:pStyle w:val="Heading4"/>
        <w:ind w:left="849" w:hanging="864"/>
      </w:pPr>
      <w:r>
        <w:t xml:space="preserve">Data Exploration </w:t>
      </w:r>
    </w:p>
    <w:p w14:paraId="2CF68BA4" w14:textId="77777777" w:rsidR="002475E7" w:rsidRDefault="006F3E59">
      <w:pPr>
        <w:ind w:left="-5" w:right="50"/>
      </w:pPr>
      <w:r>
        <w:t xml:space="preserve">Before the datasets can be pre-processed, they must be understood in greater detail. Including, identifying the number of files the data is split across, the features of the datasets and any values </w:t>
      </w:r>
      <w:r>
        <w:lastRenderedPageBreak/>
        <w:t xml:space="preserve">which would be incompatible with the models. Understanding this will allow the activities needed to be undertaken in the pre-processing stage to be identified. </w:t>
      </w:r>
    </w:p>
    <w:p w14:paraId="0957EA53" w14:textId="77777777" w:rsidR="002475E7" w:rsidRDefault="006F3E59">
      <w:pPr>
        <w:ind w:left="-5" w:right="50"/>
      </w:pPr>
      <w:r>
        <w:t xml:space="preserve">First the datasets will need to be imported into the notebook and the files containing the network traffic must be identified. Thereafter, the data must be aggregated into one </w:t>
      </w:r>
      <w:proofErr w:type="spellStart"/>
      <w:r>
        <w:t>DataFrame</w:t>
      </w:r>
      <w:proofErr w:type="spellEnd"/>
      <w:r>
        <w:t xml:space="preserve"> to improve efficiency and make the data suitable for the models, as they require it in one chunk. </w:t>
      </w:r>
    </w:p>
    <w:p w14:paraId="0CC51A2B" w14:textId="77777777" w:rsidR="002475E7" w:rsidRDefault="006F3E59">
      <w:pPr>
        <w:ind w:left="-5" w:right="50"/>
      </w:pPr>
      <w:r>
        <w:t xml:space="preserve">Then the data can be analysed to identify its features, to determine which must be removed or manipulated to make the data suitable for the model. Furthermore, to ensure the same profiling technique is used for each dataset, it must be ascertained whether unique identifiers are included in both datasets. Additionally, the labelling of the datasets must be checked to identify unsuitable columns to be removed or re-formatted when the set is split into test and training sets. </w:t>
      </w:r>
    </w:p>
    <w:p w14:paraId="008996F4" w14:textId="77777777" w:rsidR="002475E7" w:rsidRDefault="006F3E59">
      <w:pPr>
        <w:ind w:left="-5" w:right="50"/>
      </w:pPr>
      <w:r>
        <w:t xml:space="preserve">Moreover, data that is corrupt or incompatible must be identified so it can be removed as not to cause an error when the model is presented with the data. This will be achieved by filtering the </w:t>
      </w:r>
      <w:proofErr w:type="spellStart"/>
      <w:r>
        <w:t>DataFrame</w:t>
      </w:r>
      <w:proofErr w:type="spellEnd"/>
      <w:r>
        <w:t xml:space="preserve"> for known incompatible values. Additionally, categorical data will be identified so that it can be one-hot encoded. Furthermore, it must be determined whether the data needs to be normalised by analysing the ranges of the values to determine if they could cause bias weighting within the model. </w:t>
      </w:r>
    </w:p>
    <w:p w14:paraId="3970AC03" w14:textId="77777777" w:rsidR="002475E7" w:rsidRDefault="006F3E59">
      <w:pPr>
        <w:pStyle w:val="Heading4"/>
        <w:ind w:left="849" w:hanging="864"/>
      </w:pPr>
      <w:r>
        <w:t xml:space="preserve">Data Pre-processing </w:t>
      </w:r>
    </w:p>
    <w:p w14:paraId="3283D0B9" w14:textId="77777777" w:rsidR="002475E7" w:rsidRDefault="006F3E59">
      <w:pPr>
        <w:ind w:left="-5" w:right="50"/>
      </w:pPr>
      <w:r>
        <w:t xml:space="preserve">Pre-processing is required to ensure the datasets are in the specified format required for the models. This will prevent errors, and, ensure the data does not cause bias within the models and is representative of the final deployment scenario. First, the pre-processing steps identified in the data exploration stage will be applied, thereafter feature selection will be performed and the data will be split into test and training sets. </w:t>
      </w:r>
    </w:p>
    <w:p w14:paraId="05EB2227" w14:textId="77777777" w:rsidR="002475E7" w:rsidRDefault="006F3E59">
      <w:pPr>
        <w:spacing w:after="105" w:line="259" w:lineRule="auto"/>
        <w:ind w:left="-5"/>
        <w:jc w:val="left"/>
      </w:pPr>
      <w:r>
        <w:rPr>
          <w:color w:val="2F5496"/>
        </w:rPr>
        <w:t xml:space="preserve">3.3.3.4.1 Dataset Formatting </w:t>
      </w:r>
    </w:p>
    <w:p w14:paraId="2889D696" w14:textId="77777777" w:rsidR="002475E7" w:rsidRDefault="006F3E59">
      <w:pPr>
        <w:spacing w:after="22"/>
        <w:ind w:left="-5" w:right="50"/>
      </w:pPr>
      <w:r>
        <w:t xml:space="preserve">As previously explained, the pre-processing steps identified during the exploration phase must first be applied to the datasets. First, if they are not present in both data sets, unique identifiers will be removed, by dropping the columns from the </w:t>
      </w:r>
      <w:proofErr w:type="spellStart"/>
      <w:r>
        <w:t>Dataframe</w:t>
      </w:r>
      <w:proofErr w:type="spellEnd"/>
      <w:r>
        <w:t xml:space="preserve">. Moreover, unsuitable labelling columns will be removed or reformatted so that the label column contains only 0 for normal and </w:t>
      </w:r>
    </w:p>
    <w:p w14:paraId="4AF9F69B" w14:textId="77777777" w:rsidR="002475E7" w:rsidRDefault="006F3E59">
      <w:pPr>
        <w:spacing w:after="122"/>
        <w:ind w:left="-5" w:right="50"/>
      </w:pPr>
      <w:r>
        <w:t xml:space="preserve">1 for anomalous traffic. Achieved by dropping the unsuitable columns and applying Panda’s functions to reformat data where necessary. Thereafter, any columns of categorical data will be one hot encoded by applying the </w:t>
      </w:r>
      <w:proofErr w:type="spellStart"/>
      <w:r>
        <w:t>sklearn</w:t>
      </w:r>
      <w:proofErr w:type="spellEnd"/>
      <w:r>
        <w:t xml:space="preserve"> </w:t>
      </w:r>
      <w:proofErr w:type="spellStart"/>
      <w:r>
        <w:t>OneHotEncoder</w:t>
      </w:r>
      <w:proofErr w:type="spellEnd"/>
      <w:r>
        <w:t xml:space="preserve"> function to them. Additionally, if it was identified that the datasets need to be normalised, the </w:t>
      </w:r>
      <w:proofErr w:type="spellStart"/>
      <w:r>
        <w:t>sklearn</w:t>
      </w:r>
      <w:proofErr w:type="spellEnd"/>
      <w:r>
        <w:t xml:space="preserve"> </w:t>
      </w:r>
      <w:proofErr w:type="spellStart"/>
      <w:r>
        <w:t>MinMaxScaler</w:t>
      </w:r>
      <w:proofErr w:type="spellEnd"/>
      <w:r>
        <w:t xml:space="preserve"> function will be applied. Table 8 provides a summary of the steps to be taken if the relevant criteria is identified in </w:t>
      </w:r>
      <w:r>
        <w:lastRenderedPageBreak/>
        <w:t xml:space="preserve">the exploration phase. Furthermore a more detailed explanation of the pre-processing steps that need to be taken for each dataset can be found in Table 15 in </w:t>
      </w:r>
      <w:r>
        <w:rPr>
          <w:color w:val="0000FF"/>
          <w:u w:val="single" w:color="0000FF"/>
        </w:rPr>
        <w:t>Appendix A</w:t>
      </w:r>
      <w:r>
        <w:t xml:space="preserve">. </w:t>
      </w:r>
    </w:p>
    <w:p w14:paraId="72768866" w14:textId="77777777" w:rsidR="002475E7" w:rsidRDefault="006F3E59">
      <w:pPr>
        <w:spacing w:after="0" w:line="259" w:lineRule="auto"/>
        <w:ind w:left="-5"/>
        <w:jc w:val="left"/>
      </w:pPr>
      <w:r>
        <w:rPr>
          <w:b/>
          <w:color w:val="44546A"/>
          <w:sz w:val="18"/>
        </w:rPr>
        <w:t>Table 8</w:t>
      </w:r>
      <w:r>
        <w:rPr>
          <w:i/>
          <w:color w:val="44546A"/>
          <w:sz w:val="18"/>
        </w:rPr>
        <w:t xml:space="preserve"> Criteria for Data Formatting Steps </w:t>
      </w:r>
    </w:p>
    <w:tbl>
      <w:tblPr>
        <w:tblStyle w:val="TableGrid"/>
        <w:tblW w:w="9352" w:type="dxa"/>
        <w:tblInd w:w="5" w:type="dxa"/>
        <w:tblCellMar>
          <w:top w:w="11" w:type="dxa"/>
          <w:left w:w="108" w:type="dxa"/>
          <w:right w:w="48" w:type="dxa"/>
        </w:tblCellMar>
        <w:tblLook w:val="04A0" w:firstRow="1" w:lastRow="0" w:firstColumn="1" w:lastColumn="0" w:noHBand="0" w:noVBand="1"/>
      </w:tblPr>
      <w:tblGrid>
        <w:gridCol w:w="4676"/>
        <w:gridCol w:w="4676"/>
      </w:tblGrid>
      <w:tr w:rsidR="002475E7" w14:paraId="4C89126F"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485BA711" w14:textId="77777777" w:rsidR="002475E7" w:rsidRDefault="006F3E59">
            <w:pPr>
              <w:spacing w:after="0" w:line="259" w:lineRule="auto"/>
              <w:ind w:left="0" w:firstLine="0"/>
              <w:jc w:val="left"/>
            </w:pPr>
            <w:r>
              <w:t xml:space="preserve">Criteria </w:t>
            </w:r>
          </w:p>
        </w:tc>
        <w:tc>
          <w:tcPr>
            <w:tcW w:w="4676" w:type="dxa"/>
            <w:tcBorders>
              <w:top w:val="single" w:sz="4" w:space="0" w:color="000000"/>
              <w:left w:val="single" w:sz="4" w:space="0" w:color="000000"/>
              <w:bottom w:val="single" w:sz="4" w:space="0" w:color="000000"/>
              <w:right w:val="single" w:sz="4" w:space="0" w:color="000000"/>
            </w:tcBorders>
          </w:tcPr>
          <w:p w14:paraId="7F25144F" w14:textId="77777777" w:rsidR="002475E7" w:rsidRDefault="006F3E59">
            <w:pPr>
              <w:spacing w:after="0" w:line="259" w:lineRule="auto"/>
              <w:ind w:left="0" w:firstLine="0"/>
              <w:jc w:val="left"/>
            </w:pPr>
            <w:r>
              <w:t xml:space="preserve">Step </w:t>
            </w:r>
          </w:p>
        </w:tc>
      </w:tr>
      <w:tr w:rsidR="002475E7" w14:paraId="5A21A6FB"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4195105B" w14:textId="77777777" w:rsidR="002475E7" w:rsidRDefault="006F3E59">
            <w:pPr>
              <w:spacing w:after="0" w:line="259" w:lineRule="auto"/>
              <w:ind w:left="0" w:firstLine="0"/>
              <w:jc w:val="left"/>
            </w:pPr>
            <w:r>
              <w:t xml:space="preserve">Identifiers present in only one of the datasets. </w:t>
            </w:r>
          </w:p>
        </w:tc>
        <w:tc>
          <w:tcPr>
            <w:tcW w:w="4676" w:type="dxa"/>
            <w:tcBorders>
              <w:top w:val="single" w:sz="4" w:space="0" w:color="000000"/>
              <w:left w:val="single" w:sz="4" w:space="0" w:color="000000"/>
              <w:bottom w:val="single" w:sz="4" w:space="0" w:color="000000"/>
              <w:right w:val="single" w:sz="4" w:space="0" w:color="000000"/>
            </w:tcBorders>
          </w:tcPr>
          <w:p w14:paraId="0EA13958" w14:textId="77777777" w:rsidR="002475E7" w:rsidRDefault="006F3E59">
            <w:pPr>
              <w:spacing w:after="0" w:line="259" w:lineRule="auto"/>
              <w:ind w:left="0" w:firstLine="0"/>
              <w:jc w:val="left"/>
            </w:pPr>
            <w:r>
              <w:t xml:space="preserve">Remove the identifiers form the dataset. </w:t>
            </w:r>
          </w:p>
        </w:tc>
      </w:tr>
      <w:tr w:rsidR="002475E7" w14:paraId="55B90D2A" w14:textId="77777777">
        <w:trPr>
          <w:trHeight w:val="770"/>
        </w:trPr>
        <w:tc>
          <w:tcPr>
            <w:tcW w:w="4676" w:type="dxa"/>
            <w:tcBorders>
              <w:top w:val="single" w:sz="4" w:space="0" w:color="000000"/>
              <w:left w:val="single" w:sz="4" w:space="0" w:color="000000"/>
              <w:bottom w:val="single" w:sz="4" w:space="0" w:color="000000"/>
              <w:right w:val="single" w:sz="4" w:space="0" w:color="000000"/>
            </w:tcBorders>
          </w:tcPr>
          <w:p w14:paraId="580FC5FF" w14:textId="77777777" w:rsidR="002475E7" w:rsidRDefault="006F3E59">
            <w:pPr>
              <w:spacing w:after="0" w:line="259" w:lineRule="auto"/>
              <w:ind w:left="0" w:firstLine="0"/>
              <w:jc w:val="left"/>
            </w:pPr>
            <w:r>
              <w:t xml:space="preserve">Unsuitable labelling present in dataset. </w:t>
            </w:r>
          </w:p>
        </w:tc>
        <w:tc>
          <w:tcPr>
            <w:tcW w:w="4676" w:type="dxa"/>
            <w:tcBorders>
              <w:top w:val="single" w:sz="4" w:space="0" w:color="000000"/>
              <w:left w:val="single" w:sz="4" w:space="0" w:color="000000"/>
              <w:bottom w:val="single" w:sz="4" w:space="0" w:color="000000"/>
              <w:right w:val="single" w:sz="4" w:space="0" w:color="000000"/>
            </w:tcBorders>
          </w:tcPr>
          <w:p w14:paraId="702BA72B" w14:textId="77777777" w:rsidR="002475E7" w:rsidRDefault="006F3E59">
            <w:pPr>
              <w:spacing w:after="0" w:line="259" w:lineRule="auto"/>
              <w:ind w:left="0" w:firstLine="0"/>
            </w:pPr>
            <w:r>
              <w:t xml:space="preserve">Reformat the label column so that it contains only 0 for normal and 1 for anomalous traffic. </w:t>
            </w:r>
          </w:p>
        </w:tc>
      </w:tr>
      <w:tr w:rsidR="002475E7" w14:paraId="7277FD1F" w14:textId="77777777">
        <w:trPr>
          <w:trHeight w:val="768"/>
        </w:trPr>
        <w:tc>
          <w:tcPr>
            <w:tcW w:w="4676" w:type="dxa"/>
            <w:tcBorders>
              <w:top w:val="single" w:sz="4" w:space="0" w:color="000000"/>
              <w:left w:val="single" w:sz="4" w:space="0" w:color="000000"/>
              <w:bottom w:val="single" w:sz="4" w:space="0" w:color="000000"/>
              <w:right w:val="single" w:sz="4" w:space="0" w:color="000000"/>
            </w:tcBorders>
          </w:tcPr>
          <w:p w14:paraId="373AD781" w14:textId="77777777" w:rsidR="002475E7" w:rsidRDefault="006F3E59">
            <w:pPr>
              <w:spacing w:after="0" w:line="259" w:lineRule="auto"/>
              <w:ind w:left="0" w:firstLine="0"/>
              <w:jc w:val="left"/>
            </w:pPr>
            <w:r>
              <w:t xml:space="preserve">Categorical data in dataset. </w:t>
            </w:r>
          </w:p>
        </w:tc>
        <w:tc>
          <w:tcPr>
            <w:tcW w:w="4676" w:type="dxa"/>
            <w:tcBorders>
              <w:top w:val="single" w:sz="4" w:space="0" w:color="000000"/>
              <w:left w:val="single" w:sz="4" w:space="0" w:color="000000"/>
              <w:bottom w:val="single" w:sz="4" w:space="0" w:color="000000"/>
              <w:right w:val="single" w:sz="4" w:space="0" w:color="000000"/>
            </w:tcBorders>
          </w:tcPr>
          <w:p w14:paraId="676A4222" w14:textId="77777777" w:rsidR="002475E7" w:rsidRDefault="006F3E59">
            <w:pPr>
              <w:spacing w:after="0" w:line="259" w:lineRule="auto"/>
              <w:ind w:left="0" w:firstLine="0"/>
            </w:pPr>
            <w:r>
              <w:t xml:space="preserve">Apply the </w:t>
            </w:r>
            <w:proofErr w:type="spellStart"/>
            <w:r>
              <w:t>sklearn</w:t>
            </w:r>
            <w:proofErr w:type="spellEnd"/>
            <w:r>
              <w:t xml:space="preserve"> </w:t>
            </w:r>
            <w:proofErr w:type="spellStart"/>
            <w:r>
              <w:t>OneHotEncoder</w:t>
            </w:r>
            <w:proofErr w:type="spellEnd"/>
            <w:r>
              <w:t xml:space="preserve"> to the columns containing categorical data. </w:t>
            </w:r>
          </w:p>
        </w:tc>
      </w:tr>
      <w:tr w:rsidR="002475E7" w14:paraId="24CCEE63" w14:textId="77777777">
        <w:trPr>
          <w:trHeight w:val="768"/>
        </w:trPr>
        <w:tc>
          <w:tcPr>
            <w:tcW w:w="4676" w:type="dxa"/>
            <w:tcBorders>
              <w:top w:val="single" w:sz="4" w:space="0" w:color="000000"/>
              <w:left w:val="single" w:sz="4" w:space="0" w:color="000000"/>
              <w:bottom w:val="single" w:sz="4" w:space="0" w:color="000000"/>
              <w:right w:val="single" w:sz="4" w:space="0" w:color="000000"/>
            </w:tcBorders>
          </w:tcPr>
          <w:p w14:paraId="00368840" w14:textId="77777777" w:rsidR="002475E7" w:rsidRDefault="006F3E59">
            <w:pPr>
              <w:spacing w:after="0" w:line="259" w:lineRule="auto"/>
              <w:ind w:left="0" w:firstLine="0"/>
            </w:pPr>
            <w:r>
              <w:t xml:space="preserve">Large range of data in dataset that could cause bias in model. </w:t>
            </w:r>
          </w:p>
        </w:tc>
        <w:tc>
          <w:tcPr>
            <w:tcW w:w="4676" w:type="dxa"/>
            <w:tcBorders>
              <w:top w:val="single" w:sz="4" w:space="0" w:color="000000"/>
              <w:left w:val="single" w:sz="4" w:space="0" w:color="000000"/>
              <w:bottom w:val="single" w:sz="4" w:space="0" w:color="000000"/>
              <w:right w:val="single" w:sz="4" w:space="0" w:color="000000"/>
            </w:tcBorders>
          </w:tcPr>
          <w:p w14:paraId="4715A7A3" w14:textId="77777777" w:rsidR="002475E7" w:rsidRDefault="006F3E59">
            <w:pPr>
              <w:spacing w:after="0" w:line="259" w:lineRule="auto"/>
              <w:ind w:left="0" w:firstLine="0"/>
            </w:pPr>
            <w:r>
              <w:t xml:space="preserve">Apply the </w:t>
            </w:r>
            <w:proofErr w:type="spellStart"/>
            <w:r>
              <w:t>sklearn</w:t>
            </w:r>
            <w:proofErr w:type="spellEnd"/>
            <w:r>
              <w:t xml:space="preserve"> </w:t>
            </w:r>
            <w:proofErr w:type="spellStart"/>
            <w:r>
              <w:t>MinMaxScaler</w:t>
            </w:r>
            <w:proofErr w:type="spellEnd"/>
            <w:r>
              <w:t xml:space="preserve"> function to the data. </w:t>
            </w:r>
          </w:p>
        </w:tc>
      </w:tr>
    </w:tbl>
    <w:p w14:paraId="64E2097B" w14:textId="77777777" w:rsidR="002475E7" w:rsidRDefault="006F3E59">
      <w:pPr>
        <w:spacing w:after="299" w:line="259" w:lineRule="auto"/>
        <w:ind w:left="-5" w:right="47"/>
      </w:pPr>
      <w:r>
        <w:rPr>
          <w:color w:val="44546A"/>
          <w:sz w:val="18"/>
        </w:rPr>
        <w:t>Note. Created by author 7</w:t>
      </w:r>
      <w:r>
        <w:rPr>
          <w:color w:val="44546A"/>
          <w:sz w:val="18"/>
          <w:vertAlign w:val="superscript"/>
        </w:rPr>
        <w:t>th</w:t>
      </w:r>
      <w:r>
        <w:rPr>
          <w:color w:val="44546A"/>
          <w:sz w:val="18"/>
        </w:rPr>
        <w:t xml:space="preserve"> March 2023. </w:t>
      </w:r>
    </w:p>
    <w:p w14:paraId="4E929264" w14:textId="77777777" w:rsidR="002475E7" w:rsidRDefault="006F3E59">
      <w:pPr>
        <w:spacing w:after="105" w:line="259" w:lineRule="auto"/>
        <w:ind w:left="-5"/>
        <w:jc w:val="left"/>
      </w:pPr>
      <w:r>
        <w:rPr>
          <w:color w:val="2F5496"/>
        </w:rPr>
        <w:t xml:space="preserve">3.3.3.4.2 Feature Selection </w:t>
      </w:r>
    </w:p>
    <w:p w14:paraId="6806F6F1" w14:textId="77777777" w:rsidR="002475E7" w:rsidRDefault="006F3E59">
      <w:pPr>
        <w:ind w:left="-5" w:right="50"/>
      </w:pPr>
      <w:r>
        <w:t xml:space="preserve">Once the data has been processed, the datasets will be reduced to only the most important features. This will ensure only relevant features are presented to the model, improving accuracy. The importance of each feature will be identified using the </w:t>
      </w:r>
      <w:proofErr w:type="spellStart"/>
      <w:r>
        <w:t>sklearn</w:t>
      </w:r>
      <w:proofErr w:type="spellEnd"/>
      <w:r>
        <w:t xml:space="preserve"> </w:t>
      </w:r>
      <w:proofErr w:type="spellStart"/>
      <w:r>
        <w:t>mutual_info_classif</w:t>
      </w:r>
      <w:proofErr w:type="spellEnd"/>
      <w:r>
        <w:t xml:space="preserve"> function to calculate the mutual information between the feature and the target variable, in this case the label indicating whether the traffic is anomalous. Thereafter, importance will be ranked and plotted on a graph. From these the top 12 features will be selected. </w:t>
      </w:r>
    </w:p>
    <w:p w14:paraId="6E3C7BFA" w14:textId="77777777" w:rsidR="002475E7" w:rsidRDefault="006F3E59">
      <w:pPr>
        <w:spacing w:after="105" w:line="259" w:lineRule="auto"/>
        <w:ind w:left="-5"/>
        <w:jc w:val="left"/>
      </w:pPr>
      <w:r>
        <w:rPr>
          <w:color w:val="2F5496"/>
        </w:rPr>
        <w:t xml:space="preserve">3.3.3.4.3 Test and Training Split </w:t>
      </w:r>
    </w:p>
    <w:p w14:paraId="216D0C66" w14:textId="77777777" w:rsidR="002475E7" w:rsidRDefault="006F3E59">
      <w:pPr>
        <w:ind w:left="-5" w:right="50"/>
      </w:pPr>
      <w:r>
        <w:t xml:space="preserve">Training and testing a model requires different data. Traditionally, functions such as </w:t>
      </w:r>
      <w:proofErr w:type="spellStart"/>
      <w:r>
        <w:t>test_train_split</w:t>
      </w:r>
      <w:proofErr w:type="spellEnd"/>
      <w:r>
        <w:t xml:space="preserve"> from the </w:t>
      </w:r>
      <w:proofErr w:type="spellStart"/>
      <w:r>
        <w:t>sklearn</w:t>
      </w:r>
      <w:proofErr w:type="spellEnd"/>
      <w:r>
        <w:t xml:space="preserve"> library are used to split the dataset randomly into two sets. However, in the review of the papers by Heine, Laue and Kleiner (2020) and Ring et al. (2019), the importance of not splitting data randomly, to keep time periods together to allow patterns to be identified, was highlighted. Therefore, the data must be split in a less traditional manner, by assigning specific segments of data to either the test or train set whilst maintaining a representative ratio of anomalous traffic, creating a larger training than test set and making sure the sets are the same size for both datasets. Moreover, the GAN, Autoencoder and Ensemble require only normal traffic for training and fitting. Therefore another set must be created containing only the normal traffic from the training set, however just a subset so that the number of samples is the same for each dataset. Further detail on the sets of data can be found in </w:t>
      </w:r>
      <w:r>
        <w:rPr>
          <w:color w:val="0000FF"/>
          <w:u w:val="single" w:color="0000FF"/>
        </w:rPr>
        <w:t>Appendix C</w:t>
      </w:r>
      <w:r>
        <w:t xml:space="preserve">. </w:t>
      </w:r>
    </w:p>
    <w:p w14:paraId="6F817227" w14:textId="77777777" w:rsidR="002475E7" w:rsidRDefault="006F3E59">
      <w:pPr>
        <w:pStyle w:val="Heading4"/>
        <w:ind w:left="849" w:hanging="864"/>
      </w:pPr>
      <w:r>
        <w:lastRenderedPageBreak/>
        <w:t xml:space="preserve">Model Development </w:t>
      </w:r>
    </w:p>
    <w:p w14:paraId="54053ED9" w14:textId="77777777" w:rsidR="002475E7" w:rsidRDefault="006F3E59">
      <w:pPr>
        <w:spacing w:after="123"/>
        <w:ind w:left="-5" w:right="50"/>
      </w:pPr>
      <w:r>
        <w:t xml:space="preserve">To build the models, the </w:t>
      </w:r>
      <w:proofErr w:type="spellStart"/>
      <w:r>
        <w:t>PyOD</w:t>
      </w:r>
      <w:proofErr w:type="spellEnd"/>
      <w:r>
        <w:t xml:space="preserve"> and </w:t>
      </w:r>
      <w:proofErr w:type="spellStart"/>
      <w:r>
        <w:t>sklearn</w:t>
      </w:r>
      <w:proofErr w:type="spellEnd"/>
      <w:r>
        <w:t xml:space="preserve"> python libraries will be used. As explained by Rashid and Miri (2021), </w:t>
      </w:r>
      <w:proofErr w:type="spellStart"/>
      <w:r>
        <w:t>PyOD</w:t>
      </w:r>
      <w:proofErr w:type="spellEnd"/>
      <w:r>
        <w:t xml:space="preserve"> is dedicated to outlier detection in multivariate data. Providing functions for implementing all the techniques required apart from Agglomerative clustering, which will be implemented through the </w:t>
      </w:r>
      <w:proofErr w:type="spellStart"/>
      <w:r>
        <w:t>sklearn</w:t>
      </w:r>
      <w:proofErr w:type="spellEnd"/>
      <w:r>
        <w:t xml:space="preserve"> library. For each of the models, the majority of the default values will be used, to keep the comparison fair, else it would be difficult to ensure similar parameter tuning has been applied to each model. However, there are a few parameters which must be defined; for the models to work and to keep the training fair. These are shown in the Table 9 below, alongside the reasoning for their values.  </w:t>
      </w:r>
    </w:p>
    <w:p w14:paraId="6848EE42" w14:textId="77777777" w:rsidR="002475E7" w:rsidRDefault="006F3E59">
      <w:pPr>
        <w:spacing w:after="0" w:line="259" w:lineRule="auto"/>
        <w:ind w:left="-5"/>
        <w:jc w:val="left"/>
      </w:pPr>
      <w:r>
        <w:rPr>
          <w:b/>
          <w:color w:val="44546A"/>
          <w:sz w:val="18"/>
        </w:rPr>
        <w:t xml:space="preserve">Table 9 </w:t>
      </w:r>
      <w:r>
        <w:rPr>
          <w:i/>
          <w:color w:val="44546A"/>
          <w:sz w:val="18"/>
        </w:rPr>
        <w:t>Model Parameter Justification</w:t>
      </w:r>
      <w:r>
        <w:rPr>
          <w:b/>
          <w:color w:val="44546A"/>
          <w:sz w:val="18"/>
        </w:rPr>
        <w:t xml:space="preserve"> </w:t>
      </w:r>
    </w:p>
    <w:tbl>
      <w:tblPr>
        <w:tblStyle w:val="TableGrid"/>
        <w:tblW w:w="9496" w:type="dxa"/>
        <w:tblInd w:w="5" w:type="dxa"/>
        <w:tblCellMar>
          <w:top w:w="11" w:type="dxa"/>
          <w:left w:w="108" w:type="dxa"/>
          <w:right w:w="47" w:type="dxa"/>
        </w:tblCellMar>
        <w:tblLook w:val="04A0" w:firstRow="1" w:lastRow="0" w:firstColumn="1" w:lastColumn="0" w:noHBand="0" w:noVBand="1"/>
      </w:tblPr>
      <w:tblGrid>
        <w:gridCol w:w="1622"/>
        <w:gridCol w:w="1796"/>
        <w:gridCol w:w="1822"/>
        <w:gridCol w:w="4256"/>
      </w:tblGrid>
      <w:tr w:rsidR="002475E7" w14:paraId="3CCF6C44" w14:textId="77777777">
        <w:trPr>
          <w:trHeight w:val="389"/>
        </w:trPr>
        <w:tc>
          <w:tcPr>
            <w:tcW w:w="1622" w:type="dxa"/>
            <w:tcBorders>
              <w:top w:val="single" w:sz="4" w:space="0" w:color="000000"/>
              <w:left w:val="single" w:sz="4" w:space="0" w:color="000000"/>
              <w:bottom w:val="single" w:sz="4" w:space="0" w:color="000000"/>
              <w:right w:val="single" w:sz="4" w:space="0" w:color="000000"/>
            </w:tcBorders>
          </w:tcPr>
          <w:p w14:paraId="50E95B9A" w14:textId="77777777" w:rsidR="002475E7" w:rsidRDefault="006F3E59">
            <w:pPr>
              <w:spacing w:after="0" w:line="259" w:lineRule="auto"/>
              <w:ind w:left="0" w:firstLine="0"/>
              <w:jc w:val="left"/>
            </w:pPr>
            <w:r>
              <w:t xml:space="preserve">Model </w:t>
            </w:r>
          </w:p>
        </w:tc>
        <w:tc>
          <w:tcPr>
            <w:tcW w:w="1796" w:type="dxa"/>
            <w:tcBorders>
              <w:top w:val="single" w:sz="4" w:space="0" w:color="000000"/>
              <w:left w:val="single" w:sz="4" w:space="0" w:color="000000"/>
              <w:bottom w:val="single" w:sz="4" w:space="0" w:color="000000"/>
              <w:right w:val="single" w:sz="4" w:space="0" w:color="000000"/>
            </w:tcBorders>
          </w:tcPr>
          <w:p w14:paraId="236C05ED" w14:textId="77777777" w:rsidR="002475E7" w:rsidRDefault="006F3E59">
            <w:pPr>
              <w:spacing w:after="0" w:line="259" w:lineRule="auto"/>
              <w:ind w:left="0" w:firstLine="0"/>
              <w:jc w:val="left"/>
            </w:pPr>
            <w:r>
              <w:t xml:space="preserve">Parameter </w:t>
            </w:r>
          </w:p>
        </w:tc>
        <w:tc>
          <w:tcPr>
            <w:tcW w:w="1822" w:type="dxa"/>
            <w:tcBorders>
              <w:top w:val="single" w:sz="4" w:space="0" w:color="000000"/>
              <w:left w:val="single" w:sz="4" w:space="0" w:color="000000"/>
              <w:bottom w:val="single" w:sz="4" w:space="0" w:color="000000"/>
              <w:right w:val="single" w:sz="4" w:space="0" w:color="000000"/>
            </w:tcBorders>
          </w:tcPr>
          <w:p w14:paraId="022C2CEB" w14:textId="77777777" w:rsidR="002475E7" w:rsidRDefault="006F3E59">
            <w:pPr>
              <w:spacing w:after="0" w:line="259" w:lineRule="auto"/>
              <w:ind w:left="0" w:firstLine="0"/>
              <w:jc w:val="left"/>
            </w:pPr>
            <w:r>
              <w:t xml:space="preserve">Value </w:t>
            </w:r>
          </w:p>
        </w:tc>
        <w:tc>
          <w:tcPr>
            <w:tcW w:w="4256" w:type="dxa"/>
            <w:tcBorders>
              <w:top w:val="single" w:sz="4" w:space="0" w:color="000000"/>
              <w:left w:val="single" w:sz="4" w:space="0" w:color="000000"/>
              <w:bottom w:val="single" w:sz="4" w:space="0" w:color="000000"/>
              <w:right w:val="single" w:sz="4" w:space="0" w:color="000000"/>
            </w:tcBorders>
          </w:tcPr>
          <w:p w14:paraId="73C3E259" w14:textId="77777777" w:rsidR="002475E7" w:rsidRDefault="006F3E59">
            <w:pPr>
              <w:spacing w:after="0" w:line="259" w:lineRule="auto"/>
              <w:ind w:left="0" w:firstLine="0"/>
              <w:jc w:val="left"/>
            </w:pPr>
            <w:r>
              <w:t xml:space="preserve">Reasoning </w:t>
            </w:r>
          </w:p>
        </w:tc>
      </w:tr>
      <w:tr w:rsidR="002475E7" w14:paraId="7E1B0C00" w14:textId="77777777">
        <w:trPr>
          <w:trHeight w:val="768"/>
        </w:trPr>
        <w:tc>
          <w:tcPr>
            <w:tcW w:w="1622" w:type="dxa"/>
            <w:tcBorders>
              <w:top w:val="single" w:sz="4" w:space="0" w:color="000000"/>
              <w:left w:val="single" w:sz="4" w:space="0" w:color="000000"/>
              <w:bottom w:val="single" w:sz="4" w:space="0" w:color="000000"/>
              <w:right w:val="single" w:sz="4" w:space="0" w:color="000000"/>
            </w:tcBorders>
          </w:tcPr>
          <w:p w14:paraId="7C7947E3" w14:textId="77777777" w:rsidR="002475E7" w:rsidRDefault="006F3E59">
            <w:pPr>
              <w:spacing w:after="105" w:line="259" w:lineRule="auto"/>
              <w:ind w:left="0" w:firstLine="0"/>
              <w:jc w:val="left"/>
            </w:pPr>
            <w:r>
              <w:t xml:space="preserve">Agglomerative </w:t>
            </w:r>
          </w:p>
          <w:p w14:paraId="53C7D1D7" w14:textId="77777777" w:rsidR="002475E7" w:rsidRDefault="006F3E59">
            <w:pPr>
              <w:spacing w:after="0" w:line="259" w:lineRule="auto"/>
              <w:ind w:left="0" w:firstLine="0"/>
              <w:jc w:val="left"/>
            </w:pPr>
            <w:r>
              <w:t xml:space="preserve">Clustering </w:t>
            </w:r>
          </w:p>
        </w:tc>
        <w:tc>
          <w:tcPr>
            <w:tcW w:w="1796" w:type="dxa"/>
            <w:tcBorders>
              <w:top w:val="single" w:sz="4" w:space="0" w:color="000000"/>
              <w:left w:val="single" w:sz="4" w:space="0" w:color="000000"/>
              <w:bottom w:val="single" w:sz="4" w:space="0" w:color="000000"/>
              <w:right w:val="single" w:sz="4" w:space="0" w:color="000000"/>
            </w:tcBorders>
          </w:tcPr>
          <w:p w14:paraId="33CA010B" w14:textId="77777777" w:rsidR="002475E7" w:rsidRDefault="006F3E59">
            <w:pPr>
              <w:spacing w:after="0" w:line="259" w:lineRule="auto"/>
              <w:ind w:left="0" w:firstLine="0"/>
              <w:jc w:val="left"/>
            </w:pPr>
            <w:proofErr w:type="spellStart"/>
            <w:r>
              <w:t>n_clusters</w:t>
            </w:r>
            <w:proofErr w:type="spellEnd"/>
            <w:r>
              <w:t xml:space="preserve"> </w:t>
            </w:r>
          </w:p>
        </w:tc>
        <w:tc>
          <w:tcPr>
            <w:tcW w:w="1822" w:type="dxa"/>
            <w:tcBorders>
              <w:top w:val="single" w:sz="4" w:space="0" w:color="000000"/>
              <w:left w:val="single" w:sz="4" w:space="0" w:color="000000"/>
              <w:bottom w:val="single" w:sz="4" w:space="0" w:color="000000"/>
              <w:right w:val="single" w:sz="4" w:space="0" w:color="000000"/>
            </w:tcBorders>
          </w:tcPr>
          <w:p w14:paraId="6796D7F6" w14:textId="77777777" w:rsidR="002475E7" w:rsidRDefault="006F3E59">
            <w:pPr>
              <w:spacing w:after="0" w:line="259" w:lineRule="auto"/>
              <w:ind w:left="0" w:firstLine="0"/>
              <w:jc w:val="left"/>
            </w:pPr>
            <w:r>
              <w:t xml:space="preserve">2 </w:t>
            </w:r>
          </w:p>
        </w:tc>
        <w:tc>
          <w:tcPr>
            <w:tcW w:w="4256" w:type="dxa"/>
            <w:tcBorders>
              <w:top w:val="single" w:sz="4" w:space="0" w:color="000000"/>
              <w:left w:val="single" w:sz="4" w:space="0" w:color="000000"/>
              <w:bottom w:val="single" w:sz="4" w:space="0" w:color="000000"/>
              <w:right w:val="single" w:sz="4" w:space="0" w:color="000000"/>
            </w:tcBorders>
          </w:tcPr>
          <w:p w14:paraId="20E7F7D3" w14:textId="77777777" w:rsidR="002475E7" w:rsidRDefault="006F3E59">
            <w:pPr>
              <w:spacing w:after="0" w:line="259" w:lineRule="auto"/>
              <w:ind w:left="0" w:firstLine="0"/>
            </w:pPr>
            <w:r>
              <w:t xml:space="preserve">The data is to be separated into two clusters; normal and anomalous. </w:t>
            </w:r>
          </w:p>
        </w:tc>
      </w:tr>
      <w:tr w:rsidR="002475E7" w14:paraId="7B0E270D" w14:textId="77777777">
        <w:trPr>
          <w:trHeight w:val="391"/>
        </w:trPr>
        <w:tc>
          <w:tcPr>
            <w:tcW w:w="1622" w:type="dxa"/>
            <w:tcBorders>
              <w:top w:val="single" w:sz="4" w:space="0" w:color="000000"/>
              <w:left w:val="single" w:sz="4" w:space="0" w:color="000000"/>
              <w:bottom w:val="single" w:sz="4" w:space="0" w:color="000000"/>
              <w:right w:val="single" w:sz="4" w:space="0" w:color="000000"/>
            </w:tcBorders>
          </w:tcPr>
          <w:p w14:paraId="6EA85E99" w14:textId="77777777" w:rsidR="002475E7" w:rsidRDefault="006F3E59">
            <w:pPr>
              <w:spacing w:after="0" w:line="259" w:lineRule="auto"/>
              <w:ind w:left="0" w:firstLine="0"/>
              <w:jc w:val="left"/>
            </w:pPr>
            <w:proofErr w:type="spellStart"/>
            <w:r>
              <w:t>AnoGAN</w:t>
            </w:r>
            <w:proofErr w:type="spellEnd"/>
            <w:r>
              <w:t xml:space="preserve"> </w:t>
            </w:r>
          </w:p>
        </w:tc>
        <w:tc>
          <w:tcPr>
            <w:tcW w:w="1796" w:type="dxa"/>
            <w:tcBorders>
              <w:top w:val="single" w:sz="4" w:space="0" w:color="000000"/>
              <w:left w:val="single" w:sz="4" w:space="0" w:color="000000"/>
              <w:bottom w:val="single" w:sz="4" w:space="0" w:color="000000"/>
              <w:right w:val="single" w:sz="4" w:space="0" w:color="000000"/>
            </w:tcBorders>
          </w:tcPr>
          <w:p w14:paraId="4C420480" w14:textId="77777777" w:rsidR="002475E7" w:rsidRDefault="006F3E59">
            <w:pPr>
              <w:spacing w:after="0" w:line="259" w:lineRule="auto"/>
              <w:ind w:left="0" w:firstLine="0"/>
              <w:jc w:val="left"/>
            </w:pPr>
            <w:r>
              <w:t xml:space="preserve">epochs </w:t>
            </w:r>
          </w:p>
        </w:tc>
        <w:tc>
          <w:tcPr>
            <w:tcW w:w="1822" w:type="dxa"/>
            <w:tcBorders>
              <w:top w:val="single" w:sz="4" w:space="0" w:color="000000"/>
              <w:left w:val="single" w:sz="4" w:space="0" w:color="000000"/>
              <w:bottom w:val="single" w:sz="4" w:space="0" w:color="000000"/>
              <w:right w:val="single" w:sz="4" w:space="0" w:color="000000"/>
            </w:tcBorders>
          </w:tcPr>
          <w:p w14:paraId="1BB37227" w14:textId="77777777" w:rsidR="002475E7" w:rsidRDefault="006F3E59">
            <w:pPr>
              <w:spacing w:after="0" w:line="259" w:lineRule="auto"/>
              <w:ind w:left="0" w:firstLine="0"/>
              <w:jc w:val="left"/>
            </w:pPr>
            <w:r>
              <w:t xml:space="preserve">100 </w:t>
            </w:r>
          </w:p>
        </w:tc>
        <w:tc>
          <w:tcPr>
            <w:tcW w:w="4256" w:type="dxa"/>
            <w:vMerge w:val="restart"/>
            <w:tcBorders>
              <w:top w:val="single" w:sz="4" w:space="0" w:color="000000"/>
              <w:left w:val="single" w:sz="4" w:space="0" w:color="000000"/>
              <w:bottom w:val="single" w:sz="4" w:space="0" w:color="000000"/>
              <w:right w:val="single" w:sz="4" w:space="0" w:color="000000"/>
            </w:tcBorders>
          </w:tcPr>
          <w:p w14:paraId="4E2EF8DD" w14:textId="77777777" w:rsidR="002475E7" w:rsidRDefault="006F3E59">
            <w:pPr>
              <w:spacing w:after="0" w:line="259" w:lineRule="auto"/>
              <w:ind w:left="0" w:right="64" w:firstLine="0"/>
            </w:pPr>
            <w:r>
              <w:t xml:space="preserve">Both models train over a number of epochs therefore setting both to 100 keeps the comparison fair. </w:t>
            </w:r>
          </w:p>
        </w:tc>
      </w:tr>
      <w:tr w:rsidR="002475E7" w14:paraId="3D345C13" w14:textId="77777777">
        <w:trPr>
          <w:trHeight w:val="758"/>
        </w:trPr>
        <w:tc>
          <w:tcPr>
            <w:tcW w:w="1622" w:type="dxa"/>
            <w:vMerge w:val="restart"/>
            <w:tcBorders>
              <w:top w:val="single" w:sz="4" w:space="0" w:color="000000"/>
              <w:left w:val="single" w:sz="4" w:space="0" w:color="000000"/>
              <w:bottom w:val="single" w:sz="4" w:space="0" w:color="000000"/>
              <w:right w:val="single" w:sz="4" w:space="0" w:color="000000"/>
            </w:tcBorders>
          </w:tcPr>
          <w:p w14:paraId="68FD05B9" w14:textId="77777777" w:rsidR="002475E7" w:rsidRDefault="006F3E59">
            <w:pPr>
              <w:spacing w:after="0" w:line="259" w:lineRule="auto"/>
              <w:ind w:left="0" w:firstLine="0"/>
              <w:jc w:val="left"/>
            </w:pPr>
            <w:r>
              <w:t xml:space="preserve">Autoencoder </w:t>
            </w:r>
          </w:p>
        </w:tc>
        <w:tc>
          <w:tcPr>
            <w:tcW w:w="1796" w:type="dxa"/>
            <w:tcBorders>
              <w:top w:val="single" w:sz="4" w:space="0" w:color="000000"/>
              <w:left w:val="single" w:sz="4" w:space="0" w:color="000000"/>
              <w:bottom w:val="single" w:sz="4" w:space="0" w:color="000000"/>
              <w:right w:val="single" w:sz="4" w:space="0" w:color="000000"/>
            </w:tcBorders>
          </w:tcPr>
          <w:p w14:paraId="4DD1688B" w14:textId="77777777" w:rsidR="002475E7" w:rsidRDefault="006F3E59">
            <w:pPr>
              <w:spacing w:after="0" w:line="259" w:lineRule="auto"/>
              <w:ind w:left="0" w:firstLine="0"/>
              <w:jc w:val="left"/>
            </w:pPr>
            <w:r>
              <w:t xml:space="preserve">epochs </w:t>
            </w:r>
          </w:p>
        </w:tc>
        <w:tc>
          <w:tcPr>
            <w:tcW w:w="1822" w:type="dxa"/>
            <w:tcBorders>
              <w:top w:val="single" w:sz="4" w:space="0" w:color="000000"/>
              <w:left w:val="single" w:sz="4" w:space="0" w:color="000000"/>
              <w:bottom w:val="single" w:sz="4" w:space="0" w:color="000000"/>
              <w:right w:val="single" w:sz="4" w:space="0" w:color="000000"/>
            </w:tcBorders>
          </w:tcPr>
          <w:p w14:paraId="75A46A45" w14:textId="77777777" w:rsidR="002475E7" w:rsidRDefault="006F3E59">
            <w:pPr>
              <w:spacing w:after="0" w:line="259" w:lineRule="auto"/>
              <w:ind w:left="0" w:firstLine="0"/>
              <w:jc w:val="left"/>
            </w:pPr>
            <w:r>
              <w:t xml:space="preserve">100 </w:t>
            </w:r>
          </w:p>
        </w:tc>
        <w:tc>
          <w:tcPr>
            <w:tcW w:w="0" w:type="auto"/>
            <w:vMerge/>
            <w:tcBorders>
              <w:top w:val="nil"/>
              <w:left w:val="single" w:sz="4" w:space="0" w:color="000000"/>
              <w:bottom w:val="single" w:sz="4" w:space="0" w:color="000000"/>
              <w:right w:val="single" w:sz="4" w:space="0" w:color="000000"/>
            </w:tcBorders>
          </w:tcPr>
          <w:p w14:paraId="3F8DC7BC" w14:textId="77777777" w:rsidR="002475E7" w:rsidRDefault="002475E7">
            <w:pPr>
              <w:spacing w:after="160" w:line="259" w:lineRule="auto"/>
              <w:ind w:left="0" w:firstLine="0"/>
              <w:jc w:val="left"/>
            </w:pPr>
          </w:p>
        </w:tc>
      </w:tr>
      <w:tr w:rsidR="002475E7" w14:paraId="457CEEBF" w14:textId="77777777">
        <w:trPr>
          <w:trHeight w:val="1529"/>
        </w:trPr>
        <w:tc>
          <w:tcPr>
            <w:tcW w:w="0" w:type="auto"/>
            <w:vMerge/>
            <w:tcBorders>
              <w:top w:val="nil"/>
              <w:left w:val="single" w:sz="4" w:space="0" w:color="000000"/>
              <w:bottom w:val="single" w:sz="4" w:space="0" w:color="000000"/>
              <w:right w:val="single" w:sz="4" w:space="0" w:color="000000"/>
            </w:tcBorders>
          </w:tcPr>
          <w:p w14:paraId="1CBD2A82" w14:textId="77777777" w:rsidR="002475E7" w:rsidRDefault="002475E7">
            <w:pPr>
              <w:spacing w:after="160" w:line="259" w:lineRule="auto"/>
              <w:ind w:left="0" w:firstLine="0"/>
              <w:jc w:val="left"/>
            </w:pPr>
          </w:p>
        </w:tc>
        <w:tc>
          <w:tcPr>
            <w:tcW w:w="1796" w:type="dxa"/>
            <w:tcBorders>
              <w:top w:val="single" w:sz="4" w:space="0" w:color="000000"/>
              <w:left w:val="single" w:sz="4" w:space="0" w:color="000000"/>
              <w:bottom w:val="single" w:sz="4" w:space="0" w:color="000000"/>
              <w:right w:val="single" w:sz="4" w:space="0" w:color="000000"/>
            </w:tcBorders>
          </w:tcPr>
          <w:p w14:paraId="20147C65" w14:textId="77777777" w:rsidR="002475E7" w:rsidRDefault="006F3E59">
            <w:pPr>
              <w:spacing w:after="0" w:line="259" w:lineRule="auto"/>
              <w:ind w:left="0" w:firstLine="0"/>
            </w:pPr>
            <w:proofErr w:type="spellStart"/>
            <w:r>
              <w:t>hidden_neurons</w:t>
            </w:r>
            <w:proofErr w:type="spellEnd"/>
            <w:r>
              <w:t xml:space="preserve"> </w:t>
            </w:r>
          </w:p>
        </w:tc>
        <w:tc>
          <w:tcPr>
            <w:tcW w:w="1822" w:type="dxa"/>
            <w:tcBorders>
              <w:top w:val="single" w:sz="4" w:space="0" w:color="000000"/>
              <w:left w:val="single" w:sz="4" w:space="0" w:color="000000"/>
              <w:bottom w:val="single" w:sz="4" w:space="0" w:color="000000"/>
              <w:right w:val="single" w:sz="4" w:space="0" w:color="000000"/>
            </w:tcBorders>
          </w:tcPr>
          <w:p w14:paraId="4CF4E6E3" w14:textId="77777777" w:rsidR="002475E7" w:rsidRDefault="006F3E59">
            <w:pPr>
              <w:spacing w:after="0" w:line="259" w:lineRule="auto"/>
              <w:ind w:left="0" w:firstLine="0"/>
              <w:jc w:val="left"/>
            </w:pPr>
            <w:r>
              <w:t xml:space="preserve">[12/4,12/8,12/4] </w:t>
            </w:r>
          </w:p>
        </w:tc>
        <w:tc>
          <w:tcPr>
            <w:tcW w:w="4256" w:type="dxa"/>
            <w:tcBorders>
              <w:top w:val="single" w:sz="4" w:space="0" w:color="000000"/>
              <w:left w:val="single" w:sz="4" w:space="0" w:color="000000"/>
              <w:bottom w:val="single" w:sz="4" w:space="0" w:color="000000"/>
              <w:right w:val="single" w:sz="4" w:space="0" w:color="000000"/>
            </w:tcBorders>
          </w:tcPr>
          <w:p w14:paraId="6A4A7525" w14:textId="77777777" w:rsidR="002475E7" w:rsidRDefault="006F3E59">
            <w:pPr>
              <w:spacing w:after="0" w:line="259" w:lineRule="auto"/>
              <w:ind w:left="0" w:right="58" w:firstLine="0"/>
            </w:pPr>
            <w:r>
              <w:t xml:space="preserve">The number of hidden neurons should be relative to the input shape. Therefore, the same pattern used successfully by Le &amp; </w:t>
            </w:r>
            <w:proofErr w:type="spellStart"/>
            <w:r>
              <w:t>Zincir</w:t>
            </w:r>
            <w:proofErr w:type="spellEnd"/>
            <w:r>
              <w:t xml:space="preserve">-Heywood (2021) will be used. </w:t>
            </w:r>
          </w:p>
        </w:tc>
      </w:tr>
    </w:tbl>
    <w:p w14:paraId="64DFFB36" w14:textId="77777777" w:rsidR="002475E7" w:rsidRDefault="006F3E59">
      <w:pPr>
        <w:spacing w:after="336" w:line="259" w:lineRule="auto"/>
        <w:ind w:left="-5" w:right="47"/>
      </w:pPr>
      <w:r>
        <w:rPr>
          <w:color w:val="44546A"/>
          <w:sz w:val="18"/>
        </w:rPr>
        <w:t>Note. Created by author 23</w:t>
      </w:r>
      <w:r>
        <w:rPr>
          <w:color w:val="44546A"/>
          <w:sz w:val="18"/>
          <w:vertAlign w:val="superscript"/>
        </w:rPr>
        <w:t>rd</w:t>
      </w:r>
      <w:r>
        <w:rPr>
          <w:color w:val="44546A"/>
          <w:sz w:val="18"/>
        </w:rPr>
        <w:t xml:space="preserve"> February 2023. </w:t>
      </w:r>
    </w:p>
    <w:p w14:paraId="7FB5410C" w14:textId="77777777" w:rsidR="002475E7" w:rsidRDefault="006F3E59">
      <w:pPr>
        <w:pStyle w:val="Heading2"/>
        <w:ind w:left="561" w:hanging="576"/>
      </w:pPr>
      <w:bookmarkStart w:id="25" w:name="_Toc98223"/>
      <w:r>
        <w:t xml:space="preserve">Evaluation Method </w:t>
      </w:r>
      <w:bookmarkEnd w:id="25"/>
    </w:p>
    <w:p w14:paraId="678D61EB" w14:textId="77777777" w:rsidR="002475E7" w:rsidRDefault="006F3E59">
      <w:pPr>
        <w:pStyle w:val="Heading3"/>
        <w:ind w:left="705" w:hanging="720"/>
      </w:pPr>
      <w:r>
        <w:t xml:space="preserve">Introduction </w:t>
      </w:r>
    </w:p>
    <w:p w14:paraId="35F25840" w14:textId="77777777" w:rsidR="002475E7" w:rsidRDefault="006F3E59">
      <w:pPr>
        <w:ind w:left="-5" w:right="50"/>
      </w:pPr>
      <w:r>
        <w:t xml:space="preserve">To meet the aim of the project, the selected techniques must be evaluated to measure their effectiveness. With effectiveness having been defined as a measure of a techniques ability to identify potential anomalies in user and entity behaviour. In the conclusion of the literature review, the metrics chosen to evaluate the methods, based on the findings of the review, were identified. The evaluation method will define a process to apply these metrics to evaluate the effectiveness of the models.  </w:t>
      </w:r>
    </w:p>
    <w:p w14:paraId="2D306DF6" w14:textId="77777777" w:rsidR="002475E7" w:rsidRDefault="006F3E59">
      <w:pPr>
        <w:pStyle w:val="Heading3"/>
        <w:ind w:left="705" w:hanging="720"/>
      </w:pPr>
      <w:r>
        <w:t xml:space="preserve">Method </w:t>
      </w:r>
    </w:p>
    <w:p w14:paraId="35F7409F" w14:textId="77777777" w:rsidR="002475E7" w:rsidRDefault="006F3E59">
      <w:pPr>
        <w:spacing w:after="191"/>
        <w:ind w:left="-5" w:right="50"/>
      </w:pPr>
      <w:r>
        <w:t xml:space="preserve">To evaluate the models, a confusion matrix will be created from which FPR, precision, accuracy, recall and f1-score will be calculated. Moreover, the models will be trained and tested three times </w:t>
      </w:r>
      <w:r>
        <w:lastRenderedPageBreak/>
        <w:t xml:space="preserve">to allow an overall average to be calculated for each metric. Furthermore, the BR of the test set will be displayed alongside the results for completeness, which was highlighted to be important by Heine, Laue and Kleiner (2020). Finally, the measure of effectiveness will be calculated, by summing the accuracy, f1-score and the negation of FPR to produce one metric to represent the effectiveness. The calculation is shown below. </w:t>
      </w:r>
    </w:p>
    <w:p w14:paraId="6976EDD3" w14:textId="77777777" w:rsidR="002475E7" w:rsidRDefault="006F3E59">
      <w:pPr>
        <w:spacing w:after="265" w:line="259" w:lineRule="auto"/>
        <w:ind w:left="0" w:right="67" w:firstLine="0"/>
        <w:jc w:val="center"/>
      </w:pPr>
      <w:r>
        <w:rPr>
          <w:rFonts w:ascii="Cambria Math" w:eastAsia="Cambria Math" w:hAnsi="Cambria Math" w:cs="Cambria Math"/>
        </w:rPr>
        <w:t>𝐸𝑓𝑓𝑒𝑐𝑡𝑖𝑣𝑒𝑛𝑒𝑠𝑠 = 𝐴𝑐𝑐𝑢𝑟𝑎𝑐𝑦 +𝐹1𝑆𝑐𝑜𝑟𝑒 −𝐹𝑃𝑅</w:t>
      </w:r>
      <w:r>
        <w:t xml:space="preserve"> </w:t>
      </w:r>
    </w:p>
    <w:p w14:paraId="128E9E3B" w14:textId="77777777" w:rsidR="002475E7" w:rsidRDefault="006F3E59">
      <w:pPr>
        <w:ind w:left="-5" w:right="50"/>
      </w:pPr>
      <w:r>
        <w:t xml:space="preserve">As explained by Elmasry, Akbulut and Zaim (2019), f1-score is the harmonic mean of precision and recall. Therefore, it will be used rather than using precision and recall individually. Figure 7 provides a flowchart summarising the evaluation method that will be followed. </w:t>
      </w:r>
    </w:p>
    <w:p w14:paraId="04590A77" w14:textId="77777777" w:rsidR="002475E7" w:rsidRDefault="006F3E59">
      <w:pPr>
        <w:spacing w:after="0" w:line="259" w:lineRule="auto"/>
        <w:ind w:left="0" w:firstLine="0"/>
        <w:jc w:val="left"/>
      </w:pPr>
      <w:r>
        <w:rPr>
          <w:b/>
        </w:rPr>
        <w:t xml:space="preserve"> </w:t>
      </w:r>
    </w:p>
    <w:p w14:paraId="66F32037" w14:textId="77777777" w:rsidR="002475E7" w:rsidRDefault="006F3E59">
      <w:pPr>
        <w:spacing w:after="213" w:line="259" w:lineRule="auto"/>
        <w:ind w:left="-5"/>
        <w:jc w:val="left"/>
      </w:pPr>
      <w:r>
        <w:rPr>
          <w:b/>
          <w:color w:val="44546A"/>
          <w:sz w:val="18"/>
        </w:rPr>
        <w:t xml:space="preserve">Figure 6 </w:t>
      </w:r>
      <w:r>
        <w:rPr>
          <w:i/>
          <w:color w:val="44546A"/>
          <w:sz w:val="18"/>
        </w:rPr>
        <w:t>Evaluation Method Flowchart</w:t>
      </w:r>
      <w:r>
        <w:rPr>
          <w:b/>
          <w:color w:val="44546A"/>
          <w:sz w:val="18"/>
        </w:rPr>
        <w:t xml:space="preserve"> </w:t>
      </w:r>
    </w:p>
    <w:p w14:paraId="1827C589" w14:textId="77777777" w:rsidR="002475E7" w:rsidRDefault="006F3E59">
      <w:pPr>
        <w:spacing w:after="171" w:line="259" w:lineRule="auto"/>
        <w:ind w:left="0" w:right="31" w:firstLine="0"/>
        <w:jc w:val="right"/>
      </w:pPr>
      <w:r>
        <w:rPr>
          <w:noProof/>
        </w:rPr>
        <w:drawing>
          <wp:inline distT="0" distB="0" distL="0" distR="0" wp14:anchorId="302AB6F0" wp14:editId="71B8DA92">
            <wp:extent cx="5915025" cy="2295525"/>
            <wp:effectExtent l="0" t="0" r="0" b="0"/>
            <wp:docPr id="6361" name="Picture 6361"/>
            <wp:cNvGraphicFramePr/>
            <a:graphic xmlns:a="http://schemas.openxmlformats.org/drawingml/2006/main">
              <a:graphicData uri="http://schemas.openxmlformats.org/drawingml/2006/picture">
                <pic:pic xmlns:pic="http://schemas.openxmlformats.org/drawingml/2006/picture">
                  <pic:nvPicPr>
                    <pic:cNvPr id="6361" name="Picture 6361"/>
                    <pic:cNvPicPr/>
                  </pic:nvPicPr>
                  <pic:blipFill>
                    <a:blip r:embed="rId24"/>
                    <a:stretch>
                      <a:fillRect/>
                    </a:stretch>
                  </pic:blipFill>
                  <pic:spPr>
                    <a:xfrm>
                      <a:off x="0" y="0"/>
                      <a:ext cx="5915025" cy="2295525"/>
                    </a:xfrm>
                    <a:prstGeom prst="rect">
                      <a:avLst/>
                    </a:prstGeom>
                  </pic:spPr>
                </pic:pic>
              </a:graphicData>
            </a:graphic>
          </wp:inline>
        </w:drawing>
      </w:r>
      <w:r>
        <w:t xml:space="preserve"> </w:t>
      </w:r>
    </w:p>
    <w:p w14:paraId="48D1CD4B" w14:textId="77777777" w:rsidR="002475E7" w:rsidRDefault="006F3E59">
      <w:pPr>
        <w:spacing w:after="338" w:line="259" w:lineRule="auto"/>
        <w:ind w:left="-5" w:right="47"/>
      </w:pPr>
      <w:r>
        <w:rPr>
          <w:color w:val="44546A"/>
          <w:sz w:val="18"/>
        </w:rPr>
        <w:t>Note. Created by author 15</w:t>
      </w:r>
      <w:r>
        <w:rPr>
          <w:color w:val="44546A"/>
          <w:sz w:val="18"/>
          <w:vertAlign w:val="superscript"/>
        </w:rPr>
        <w:t>th</w:t>
      </w:r>
      <w:r>
        <w:rPr>
          <w:color w:val="44546A"/>
          <w:sz w:val="18"/>
        </w:rPr>
        <w:t xml:space="preserve"> February 2023. </w:t>
      </w:r>
    </w:p>
    <w:p w14:paraId="33BD9CC0" w14:textId="77777777" w:rsidR="002475E7" w:rsidRDefault="006F3E59">
      <w:pPr>
        <w:pStyle w:val="Heading2"/>
        <w:ind w:left="561" w:hanging="576"/>
      </w:pPr>
      <w:bookmarkStart w:id="26" w:name="_Toc98224"/>
      <w:r>
        <w:t xml:space="preserve">Project Management Method </w:t>
      </w:r>
      <w:bookmarkEnd w:id="26"/>
    </w:p>
    <w:p w14:paraId="0C3337D0" w14:textId="77777777" w:rsidR="002475E7" w:rsidRDefault="006F3E59">
      <w:pPr>
        <w:spacing w:after="120"/>
        <w:ind w:left="-5" w:right="50"/>
      </w:pPr>
      <w:r>
        <w:t xml:space="preserve">The initial project plan, shown earlier in the Gantt chart in Figure 1, designated four weeks for the development and testing of techniques and two thereafter for executing the experiment and evaluation. As the project is on track, this timeline will be followed. It will however be further broken into smaller phases covering the stages outlined above, with the breakdown shown in Figure 8. </w:t>
      </w:r>
    </w:p>
    <w:p w14:paraId="23F0D3AC" w14:textId="77777777" w:rsidR="002475E7" w:rsidRDefault="006F3E59">
      <w:pPr>
        <w:spacing w:after="176" w:line="259" w:lineRule="auto"/>
        <w:ind w:left="-5"/>
        <w:jc w:val="left"/>
      </w:pPr>
      <w:r>
        <w:rPr>
          <w:b/>
          <w:color w:val="44546A"/>
          <w:sz w:val="18"/>
        </w:rPr>
        <w:t xml:space="preserve">Figure 7 </w:t>
      </w:r>
      <w:r>
        <w:rPr>
          <w:i/>
          <w:color w:val="44546A"/>
          <w:sz w:val="18"/>
        </w:rPr>
        <w:t>Experiment and Evaluation Methods Time Management</w:t>
      </w:r>
      <w:r>
        <w:rPr>
          <w:b/>
          <w:color w:val="44546A"/>
          <w:sz w:val="18"/>
        </w:rPr>
        <w:t xml:space="preserve"> </w:t>
      </w:r>
    </w:p>
    <w:p w14:paraId="68F52E4C" w14:textId="77777777" w:rsidR="002475E7" w:rsidRDefault="006F3E59">
      <w:pPr>
        <w:spacing w:after="137" w:line="259" w:lineRule="auto"/>
        <w:ind w:left="0" w:right="11" w:firstLine="0"/>
        <w:jc w:val="right"/>
      </w:pPr>
      <w:r>
        <w:rPr>
          <w:noProof/>
        </w:rPr>
        <w:lastRenderedPageBreak/>
        <w:drawing>
          <wp:inline distT="0" distB="0" distL="0" distR="0" wp14:anchorId="5BA5F485" wp14:editId="08A2784C">
            <wp:extent cx="5943600" cy="1238250"/>
            <wp:effectExtent l="0" t="0" r="0" b="0"/>
            <wp:docPr id="6363" name="Picture 6363"/>
            <wp:cNvGraphicFramePr/>
            <a:graphic xmlns:a="http://schemas.openxmlformats.org/drawingml/2006/main">
              <a:graphicData uri="http://schemas.openxmlformats.org/drawingml/2006/picture">
                <pic:pic xmlns:pic="http://schemas.openxmlformats.org/drawingml/2006/picture">
                  <pic:nvPicPr>
                    <pic:cNvPr id="6363" name="Picture 6363"/>
                    <pic:cNvPicPr/>
                  </pic:nvPicPr>
                  <pic:blipFill>
                    <a:blip r:embed="rId25"/>
                    <a:stretch>
                      <a:fillRect/>
                    </a:stretch>
                  </pic:blipFill>
                  <pic:spPr>
                    <a:xfrm>
                      <a:off x="0" y="0"/>
                      <a:ext cx="5943600" cy="1238250"/>
                    </a:xfrm>
                    <a:prstGeom prst="rect">
                      <a:avLst/>
                    </a:prstGeom>
                  </pic:spPr>
                </pic:pic>
              </a:graphicData>
            </a:graphic>
          </wp:inline>
        </w:drawing>
      </w:r>
      <w:r>
        <w:rPr>
          <w:i/>
          <w:color w:val="44546A"/>
          <w:sz w:val="18"/>
        </w:rPr>
        <w:t xml:space="preserve"> </w:t>
      </w:r>
    </w:p>
    <w:p w14:paraId="20FDF805" w14:textId="77777777" w:rsidR="002475E7" w:rsidRDefault="006F3E59">
      <w:pPr>
        <w:spacing w:after="299" w:line="259" w:lineRule="auto"/>
        <w:ind w:left="-5" w:right="47"/>
      </w:pPr>
      <w:r>
        <w:rPr>
          <w:color w:val="44546A"/>
          <w:sz w:val="18"/>
        </w:rPr>
        <w:t>Note. Created by author 14</w:t>
      </w:r>
      <w:r>
        <w:rPr>
          <w:color w:val="44546A"/>
          <w:sz w:val="18"/>
          <w:vertAlign w:val="superscript"/>
        </w:rPr>
        <w:t>th</w:t>
      </w:r>
      <w:r>
        <w:rPr>
          <w:color w:val="44546A"/>
          <w:sz w:val="18"/>
        </w:rPr>
        <w:t xml:space="preserve"> December 2022. </w:t>
      </w:r>
    </w:p>
    <w:p w14:paraId="4A20AC8F" w14:textId="77777777" w:rsidR="002475E7" w:rsidRDefault="006F3E59">
      <w:pPr>
        <w:spacing w:after="291"/>
        <w:ind w:left="-5" w:right="50"/>
      </w:pPr>
      <w:r>
        <w:t xml:space="preserve">These time frames are a guide to ensure sufficient time is considered for each phase and to allow progress to be measured. Furthermore, a buffer has been incorporated into the project's timeline to account for any extra time required. </w:t>
      </w:r>
    </w:p>
    <w:p w14:paraId="6288D47F" w14:textId="77777777" w:rsidR="002475E7" w:rsidRDefault="006F3E59">
      <w:pPr>
        <w:spacing w:after="0" w:line="259" w:lineRule="auto"/>
        <w:ind w:left="0" w:firstLine="0"/>
        <w:jc w:val="left"/>
      </w:pPr>
      <w:r>
        <w:t xml:space="preserve"> </w:t>
      </w:r>
      <w:r>
        <w:tab/>
      </w:r>
      <w:r>
        <w:rPr>
          <w:color w:val="2F5496"/>
          <w:sz w:val="32"/>
        </w:rPr>
        <w:t xml:space="preserve"> </w:t>
      </w:r>
    </w:p>
    <w:p w14:paraId="364CF137" w14:textId="77777777" w:rsidR="002475E7" w:rsidRDefault="006F3E59">
      <w:pPr>
        <w:pStyle w:val="Heading1"/>
        <w:ind w:left="417" w:hanging="432"/>
      </w:pPr>
      <w:bookmarkStart w:id="27" w:name="_Toc98225"/>
      <w:r>
        <w:t xml:space="preserve">Results and Discussion </w:t>
      </w:r>
      <w:bookmarkEnd w:id="27"/>
    </w:p>
    <w:p w14:paraId="40CEA618" w14:textId="77777777" w:rsidR="002475E7" w:rsidRDefault="006F3E59">
      <w:pPr>
        <w:pStyle w:val="Heading2"/>
        <w:ind w:left="561" w:hanging="576"/>
      </w:pPr>
      <w:bookmarkStart w:id="28" w:name="_Toc98226"/>
      <w:r>
        <w:t xml:space="preserve">Introduction </w:t>
      </w:r>
      <w:bookmarkEnd w:id="28"/>
    </w:p>
    <w:p w14:paraId="52C6BBC3" w14:textId="77777777" w:rsidR="002475E7" w:rsidRDefault="006F3E59">
      <w:pPr>
        <w:spacing w:after="197"/>
        <w:ind w:left="-5" w:right="50"/>
      </w:pPr>
      <w:r>
        <w:t xml:space="preserve">Following the description of the experiment and evaluation methods, this section aims to document the experience of the experiment, including any difficulties that arose, changes to the proposed methods and comments on quality issues. Furthermore, the technical artefacts produced as part of the experiment and the results obtained through the evaluation will be presented. Thereafter, discussion will be provided on the analysis of the results and the critical evaluation of each technique. Concluding with the most effective technique being identified. </w:t>
      </w:r>
    </w:p>
    <w:p w14:paraId="2D1E07E6" w14:textId="77777777" w:rsidR="002475E7" w:rsidRDefault="006F3E59">
      <w:pPr>
        <w:pStyle w:val="Heading2"/>
        <w:ind w:left="561" w:hanging="576"/>
      </w:pPr>
      <w:bookmarkStart w:id="29" w:name="_Toc98227"/>
      <w:r>
        <w:t xml:space="preserve">Experiment Experience </w:t>
      </w:r>
      <w:bookmarkEnd w:id="29"/>
    </w:p>
    <w:p w14:paraId="7421D725" w14:textId="77777777" w:rsidR="002475E7" w:rsidRDefault="006F3E59">
      <w:pPr>
        <w:ind w:left="-5" w:right="50"/>
      </w:pPr>
      <w:r>
        <w:t xml:space="preserve">Overall, the evaluation method was followed in full with no changes to the proposed activities. The experiment method was also followed in full for the most part, however, using the Kaggle notebook presented limitations that caused some of the steps to be adapted. Due to the limited processing power provided by the notebook, it was unable to pre-process all the data at once, meaning the data had to be processed in batches. Additionally, it was unable to handle the mutual information calculation for the complete datasets, meaning it had to be calculated for batches with the values combined thereafter. Furthermore, for the project management method, the time scales proposed for each phase of the experiment, were not followed in full. Due to the data preprocessing and technique development phases taking longer than expected due to unfamiliarity with the process. Leading to the required rigour and, processing time and power, being underestimated. </w:t>
      </w:r>
    </w:p>
    <w:p w14:paraId="5147A96A" w14:textId="77777777" w:rsidR="002475E7" w:rsidRDefault="006F3E59">
      <w:pPr>
        <w:ind w:left="-5" w:right="50"/>
      </w:pPr>
      <w:r>
        <w:lastRenderedPageBreak/>
        <w:t xml:space="preserve">Furthermore, the steps proposed to preserve validity and reliability and minimised bias and error were implemented as planned. Additionally, the effect of steps such as using two datasets to reduce representation bias and using a selection of metrics to provide a transparent view of results, could be seen in the results. For many of the techniques, there was a large variance between the metrics produced on each dataset. If only one dataset had been used this would not have been observed leading to conclusions being drawn on less representative results. Moreover, it could be seen that some metrics, such as accuracy, were high whilst others, such as precision, were not. Suggesting that if a singular metric had been used the validity of the experiment could have been compromised as the metric would not have shown the complete performance of the technique. </w:t>
      </w:r>
    </w:p>
    <w:p w14:paraId="453B34D4" w14:textId="77777777" w:rsidR="002475E7" w:rsidRDefault="006F3E59">
      <w:pPr>
        <w:pStyle w:val="Heading2"/>
        <w:ind w:left="561" w:hanging="576"/>
      </w:pPr>
      <w:bookmarkStart w:id="30" w:name="_Toc98228"/>
      <w:r>
        <w:t xml:space="preserve">Technical Artefacts </w:t>
      </w:r>
      <w:bookmarkEnd w:id="30"/>
    </w:p>
    <w:p w14:paraId="0B668362" w14:textId="77777777" w:rsidR="002475E7" w:rsidRDefault="006F3E59">
      <w:pPr>
        <w:ind w:left="-5" w:right="50"/>
      </w:pPr>
      <w:r>
        <w:t xml:space="preserve">One of the technical artefacts produced during the experiment was the code used for preprocessing each dataset. This code, included in </w:t>
      </w:r>
      <w:r>
        <w:rPr>
          <w:color w:val="0000FF"/>
          <w:u w:val="single" w:color="0000FF"/>
        </w:rPr>
        <w:t>Appendix A</w:t>
      </w:r>
      <w:r>
        <w:t xml:space="preserve">, implemented the steps required for pre-processing, discovered in the data exploration phase, through the activities outlined in the experiment method. It utilised the python panda’s library to filter out unwanted values and reformat the data. Additionally, for both datasets using the </w:t>
      </w:r>
      <w:proofErr w:type="spellStart"/>
      <w:r>
        <w:t>sklearn</w:t>
      </w:r>
      <w:proofErr w:type="spellEnd"/>
      <w:r>
        <w:t xml:space="preserve"> </w:t>
      </w:r>
      <w:proofErr w:type="spellStart"/>
      <w:r>
        <w:t>MinMaxScaler</w:t>
      </w:r>
      <w:proofErr w:type="spellEnd"/>
      <w:r>
        <w:t xml:space="preserve"> to normalise the data. Moreover, for the UNSW-NB15 dataset some extra steps were required, including one-hot encoding and removing unique identifiers. Furthermore, as previously mentioned the datasets were processed in batches due to the limited processing power of the Kaggle notebook. </w:t>
      </w:r>
    </w:p>
    <w:p w14:paraId="76CAFC52" w14:textId="77777777" w:rsidR="002475E7" w:rsidRDefault="006F3E59">
      <w:pPr>
        <w:ind w:left="-5" w:right="50"/>
      </w:pPr>
      <w:r>
        <w:t xml:space="preserve">Another technical artefact produced was the code, found in </w:t>
      </w:r>
      <w:r>
        <w:rPr>
          <w:color w:val="0000FF"/>
          <w:u w:val="single" w:color="0000FF"/>
        </w:rPr>
        <w:t>Appendix B,</w:t>
      </w:r>
      <w:r>
        <w:t xml:space="preserve"> used for calculating the mutual information of features in the dataset. This code implemented the process outlined in the feature selection section of the data pre-processing phase of the experiment method. Allowing, graphs of mutual information of features to be plotted and the most important features to be selected. The graphs are included in </w:t>
      </w:r>
      <w:r>
        <w:rPr>
          <w:color w:val="0000FF"/>
          <w:u w:val="single" w:color="0000FF"/>
        </w:rPr>
        <w:t>Appendix B</w:t>
      </w:r>
      <w:r>
        <w:t xml:space="preserve">. </w:t>
      </w:r>
    </w:p>
    <w:p w14:paraId="643EDF0E" w14:textId="77777777" w:rsidR="002475E7" w:rsidRDefault="006F3E59">
      <w:pPr>
        <w:spacing w:after="197"/>
        <w:ind w:left="-5" w:right="50"/>
      </w:pPr>
      <w:r>
        <w:t xml:space="preserve">Moreover, code to implement each model was also produced. This code, found in </w:t>
      </w:r>
      <w:r>
        <w:rPr>
          <w:color w:val="0000FF"/>
          <w:u w:val="single" w:color="0000FF"/>
        </w:rPr>
        <w:t>Appendix D,</w:t>
      </w:r>
      <w:r>
        <w:rPr>
          <w:color w:val="0000FF"/>
        </w:rPr>
        <w:t xml:space="preserve"> </w:t>
      </w:r>
      <w:r>
        <w:t xml:space="preserve">utilised the python </w:t>
      </w:r>
      <w:proofErr w:type="spellStart"/>
      <w:r>
        <w:t>PyOD</w:t>
      </w:r>
      <w:proofErr w:type="spellEnd"/>
      <w:r>
        <w:t xml:space="preserve"> and </w:t>
      </w:r>
      <w:proofErr w:type="spellStart"/>
      <w:r>
        <w:t>sklearn</w:t>
      </w:r>
      <w:proofErr w:type="spellEnd"/>
      <w:r>
        <w:t xml:space="preserve"> libraries, as specified in the experiment method model development section, to create each model. Furthermore, code to evaluate the models was produced. This code, displayed in </w:t>
      </w:r>
      <w:r>
        <w:rPr>
          <w:color w:val="0000FF"/>
          <w:u w:val="single" w:color="0000FF"/>
        </w:rPr>
        <w:t>Appendix E,</w:t>
      </w:r>
      <w:r>
        <w:t xml:space="preserve"> implements the process outlined in the evaluation method to calculate the required metrics, accuracy, precision, recall, f1-score, FPR and effectiveness. </w:t>
      </w:r>
    </w:p>
    <w:p w14:paraId="5B00134C" w14:textId="77777777" w:rsidR="002475E7" w:rsidRDefault="006F3E59">
      <w:pPr>
        <w:pStyle w:val="Heading2"/>
        <w:ind w:left="561" w:hanging="576"/>
      </w:pPr>
      <w:bookmarkStart w:id="31" w:name="_Toc98229"/>
      <w:r>
        <w:lastRenderedPageBreak/>
        <w:t xml:space="preserve">Results </w:t>
      </w:r>
      <w:bookmarkEnd w:id="31"/>
    </w:p>
    <w:p w14:paraId="2CF12413" w14:textId="77777777" w:rsidR="002475E7" w:rsidRDefault="006F3E59">
      <w:pPr>
        <w:ind w:left="-5" w:right="50"/>
      </w:pPr>
      <w:r>
        <w:t xml:space="preserve">This section will present the results of the experiment. These will be referred back to for analysis and critical evaluation in the discussion section that follows. </w:t>
      </w:r>
    </w:p>
    <w:p w14:paraId="3A01C219" w14:textId="77777777" w:rsidR="002475E7" w:rsidRDefault="006F3E59">
      <w:pPr>
        <w:spacing w:after="0"/>
        <w:ind w:left="-5" w:right="50"/>
      </w:pPr>
      <w:r>
        <w:t xml:space="preserve">Table 11 shows the average metrics produced for each technique, for each dataset. The individual results for each of the three iterations of evaluations for each model, before being averaged, can be found in </w:t>
      </w:r>
      <w:r>
        <w:rPr>
          <w:color w:val="0000FF"/>
          <w:u w:val="single" w:color="0000FF"/>
        </w:rPr>
        <w:t>Appendix F</w:t>
      </w:r>
      <w:r>
        <w:t xml:space="preserve">. All metrics other than FRP and Effectiveness were rounded to two decimal places to allow two significant figures to be displayed where possible. FPR and Effectiveness were rounded to three decimal places as the range of the values was close to 0.1, therefore the extra digit proved informative. The results show a great variance between the metrics produced for each technique on each dataset, with only the </w:t>
      </w:r>
      <w:proofErr w:type="spellStart"/>
      <w:r>
        <w:t>AnoGAN</w:t>
      </w:r>
      <w:proofErr w:type="spellEnd"/>
      <w:r>
        <w:t xml:space="preserve"> performing consistently across both datasets. Agglomerative Clustering had the highest effectiveness for the CICIDS2017 dataset but the lowest on the UNSW-NB15 dataset. Similarly, the Ensemble proved most effective for the UNSW-NB15 dataset but proved less effective on the CICIDS2017 dataset. </w:t>
      </w:r>
      <w:r>
        <w:rPr>
          <w:b/>
          <w:color w:val="44546A"/>
          <w:sz w:val="18"/>
        </w:rPr>
        <w:t>Table 10</w:t>
      </w:r>
      <w:r>
        <w:rPr>
          <w:i/>
          <w:color w:val="44546A"/>
          <w:sz w:val="18"/>
        </w:rPr>
        <w:t xml:space="preserve"> Average Metrics and Effectiveness for each Model </w:t>
      </w:r>
    </w:p>
    <w:tbl>
      <w:tblPr>
        <w:tblStyle w:val="TableGrid"/>
        <w:tblW w:w="9352" w:type="dxa"/>
        <w:tblInd w:w="5" w:type="dxa"/>
        <w:tblCellMar>
          <w:top w:w="11" w:type="dxa"/>
          <w:left w:w="106" w:type="dxa"/>
          <w:right w:w="47" w:type="dxa"/>
        </w:tblCellMar>
        <w:tblLook w:val="04A0" w:firstRow="1" w:lastRow="0" w:firstColumn="1" w:lastColumn="0" w:noHBand="0" w:noVBand="1"/>
      </w:tblPr>
      <w:tblGrid>
        <w:gridCol w:w="1679"/>
        <w:gridCol w:w="983"/>
        <w:gridCol w:w="1122"/>
        <w:gridCol w:w="1125"/>
        <w:gridCol w:w="838"/>
        <w:gridCol w:w="987"/>
        <w:gridCol w:w="953"/>
        <w:gridCol w:w="1665"/>
      </w:tblGrid>
      <w:tr w:rsidR="002475E7" w14:paraId="03C9ACF3" w14:textId="77777777">
        <w:trPr>
          <w:trHeight w:val="1150"/>
        </w:trPr>
        <w:tc>
          <w:tcPr>
            <w:tcW w:w="1697" w:type="dxa"/>
            <w:tcBorders>
              <w:top w:val="single" w:sz="4" w:space="0" w:color="000000"/>
              <w:left w:val="single" w:sz="4" w:space="0" w:color="000000"/>
              <w:bottom w:val="single" w:sz="4" w:space="0" w:color="000000"/>
              <w:right w:val="single" w:sz="4" w:space="0" w:color="000000"/>
            </w:tcBorders>
          </w:tcPr>
          <w:p w14:paraId="708000B6" w14:textId="77777777" w:rsidR="002475E7" w:rsidRDefault="006F3E59">
            <w:pPr>
              <w:spacing w:after="0" w:line="259" w:lineRule="auto"/>
              <w:ind w:left="2" w:firstLine="0"/>
              <w:jc w:val="left"/>
            </w:pPr>
            <w:r>
              <w:t xml:space="preserve">Model </w:t>
            </w:r>
          </w:p>
        </w:tc>
        <w:tc>
          <w:tcPr>
            <w:tcW w:w="994" w:type="dxa"/>
            <w:tcBorders>
              <w:top w:val="single" w:sz="4" w:space="0" w:color="000000"/>
              <w:left w:val="single" w:sz="4" w:space="0" w:color="000000"/>
              <w:bottom w:val="single" w:sz="4" w:space="0" w:color="000000"/>
              <w:right w:val="single" w:sz="4" w:space="0" w:color="000000"/>
            </w:tcBorders>
          </w:tcPr>
          <w:p w14:paraId="79A838D4" w14:textId="77777777" w:rsidR="002475E7" w:rsidRDefault="006F3E59">
            <w:pPr>
              <w:spacing w:after="0" w:line="259" w:lineRule="auto"/>
              <w:ind w:left="2" w:firstLine="0"/>
              <w:jc w:val="left"/>
            </w:pPr>
            <w:r>
              <w:t xml:space="preserve">Dataset </w:t>
            </w:r>
          </w:p>
        </w:tc>
        <w:tc>
          <w:tcPr>
            <w:tcW w:w="1133" w:type="dxa"/>
            <w:tcBorders>
              <w:top w:val="single" w:sz="4" w:space="0" w:color="000000"/>
              <w:left w:val="single" w:sz="4" w:space="0" w:color="000000"/>
              <w:bottom w:val="single" w:sz="4" w:space="0" w:color="000000"/>
              <w:right w:val="single" w:sz="4" w:space="0" w:color="000000"/>
            </w:tcBorders>
          </w:tcPr>
          <w:p w14:paraId="459920D1" w14:textId="77777777" w:rsidR="002475E7" w:rsidRDefault="006F3E59">
            <w:pPr>
              <w:spacing w:after="105" w:line="259" w:lineRule="auto"/>
              <w:ind w:left="0" w:firstLine="0"/>
            </w:pPr>
            <w:r>
              <w:t xml:space="preserve">Accuracy </w:t>
            </w:r>
          </w:p>
          <w:p w14:paraId="1E8CB8E3" w14:textId="77777777" w:rsidR="002475E7" w:rsidRDefault="006F3E59">
            <w:pPr>
              <w:spacing w:after="0" w:line="259" w:lineRule="auto"/>
              <w:ind w:left="0" w:firstLine="0"/>
              <w:jc w:val="left"/>
            </w:pPr>
            <w:r>
              <w:t xml:space="preserve">(2dp) </w:t>
            </w:r>
          </w:p>
        </w:tc>
        <w:tc>
          <w:tcPr>
            <w:tcW w:w="1136" w:type="dxa"/>
            <w:tcBorders>
              <w:top w:val="single" w:sz="4" w:space="0" w:color="000000"/>
              <w:left w:val="single" w:sz="4" w:space="0" w:color="000000"/>
              <w:bottom w:val="single" w:sz="4" w:space="0" w:color="000000"/>
              <w:right w:val="single" w:sz="4" w:space="0" w:color="000000"/>
            </w:tcBorders>
          </w:tcPr>
          <w:p w14:paraId="179D9078" w14:textId="77777777" w:rsidR="002475E7" w:rsidRDefault="006F3E59">
            <w:pPr>
              <w:spacing w:after="105" w:line="259" w:lineRule="auto"/>
              <w:ind w:left="2" w:firstLine="0"/>
              <w:jc w:val="left"/>
            </w:pPr>
            <w:r>
              <w:t xml:space="preserve">Precision </w:t>
            </w:r>
          </w:p>
          <w:p w14:paraId="12BC0152" w14:textId="77777777" w:rsidR="002475E7" w:rsidRDefault="006F3E59">
            <w:pPr>
              <w:spacing w:after="0" w:line="259" w:lineRule="auto"/>
              <w:ind w:left="2" w:firstLine="0"/>
              <w:jc w:val="left"/>
            </w:pPr>
            <w:r>
              <w:t xml:space="preserve">(2dp) </w:t>
            </w:r>
          </w:p>
        </w:tc>
        <w:tc>
          <w:tcPr>
            <w:tcW w:w="850" w:type="dxa"/>
            <w:tcBorders>
              <w:top w:val="single" w:sz="4" w:space="0" w:color="000000"/>
              <w:left w:val="single" w:sz="4" w:space="0" w:color="000000"/>
              <w:bottom w:val="single" w:sz="4" w:space="0" w:color="000000"/>
              <w:right w:val="single" w:sz="4" w:space="0" w:color="000000"/>
            </w:tcBorders>
          </w:tcPr>
          <w:p w14:paraId="518B6355" w14:textId="77777777" w:rsidR="002475E7" w:rsidRDefault="006F3E59">
            <w:pPr>
              <w:spacing w:after="105" w:line="259" w:lineRule="auto"/>
              <w:ind w:left="2" w:firstLine="0"/>
              <w:jc w:val="left"/>
            </w:pPr>
            <w:r>
              <w:t xml:space="preserve">Recall </w:t>
            </w:r>
          </w:p>
          <w:p w14:paraId="6B6E84B9" w14:textId="77777777" w:rsidR="002475E7" w:rsidRDefault="006F3E59">
            <w:pPr>
              <w:spacing w:after="0" w:line="259" w:lineRule="auto"/>
              <w:ind w:left="2" w:firstLine="0"/>
              <w:jc w:val="left"/>
            </w:pPr>
            <w:r>
              <w:t xml:space="preserve">(2dp) </w:t>
            </w:r>
          </w:p>
        </w:tc>
        <w:tc>
          <w:tcPr>
            <w:tcW w:w="850" w:type="dxa"/>
            <w:tcBorders>
              <w:top w:val="single" w:sz="4" w:space="0" w:color="000000"/>
              <w:left w:val="single" w:sz="4" w:space="0" w:color="000000"/>
              <w:bottom w:val="single" w:sz="4" w:space="0" w:color="000000"/>
              <w:right w:val="single" w:sz="4" w:space="0" w:color="000000"/>
            </w:tcBorders>
          </w:tcPr>
          <w:p w14:paraId="09E6AD0A" w14:textId="77777777" w:rsidR="002475E7" w:rsidRDefault="006F3E59">
            <w:pPr>
              <w:spacing w:after="0" w:line="358" w:lineRule="auto"/>
              <w:ind w:left="2" w:firstLine="0"/>
              <w:jc w:val="left"/>
            </w:pPr>
            <w:r>
              <w:t xml:space="preserve">F1Score </w:t>
            </w:r>
          </w:p>
          <w:p w14:paraId="7189079C" w14:textId="77777777" w:rsidR="002475E7" w:rsidRDefault="006F3E59">
            <w:pPr>
              <w:spacing w:after="0" w:line="259" w:lineRule="auto"/>
              <w:ind w:left="2" w:firstLine="0"/>
              <w:jc w:val="left"/>
            </w:pPr>
            <w:r>
              <w:t xml:space="preserve">(2dp) </w:t>
            </w:r>
          </w:p>
        </w:tc>
        <w:tc>
          <w:tcPr>
            <w:tcW w:w="994" w:type="dxa"/>
            <w:tcBorders>
              <w:top w:val="single" w:sz="4" w:space="0" w:color="000000"/>
              <w:left w:val="single" w:sz="4" w:space="0" w:color="000000"/>
              <w:bottom w:val="single" w:sz="4" w:space="0" w:color="000000"/>
              <w:right w:val="single" w:sz="4" w:space="0" w:color="000000"/>
            </w:tcBorders>
          </w:tcPr>
          <w:p w14:paraId="30F5E79B" w14:textId="77777777" w:rsidR="002475E7" w:rsidRDefault="006F3E59">
            <w:pPr>
              <w:spacing w:after="105" w:line="259" w:lineRule="auto"/>
              <w:ind w:left="2" w:firstLine="0"/>
              <w:jc w:val="left"/>
            </w:pPr>
            <w:r>
              <w:t xml:space="preserve">FPR </w:t>
            </w:r>
          </w:p>
          <w:p w14:paraId="64C2E991" w14:textId="77777777" w:rsidR="002475E7" w:rsidRDefault="006F3E59">
            <w:pPr>
              <w:spacing w:after="0" w:line="259" w:lineRule="auto"/>
              <w:ind w:left="2" w:firstLine="0"/>
              <w:jc w:val="left"/>
            </w:pPr>
            <w:r>
              <w:t xml:space="preserve">(3dp) </w:t>
            </w:r>
          </w:p>
        </w:tc>
        <w:tc>
          <w:tcPr>
            <w:tcW w:w="1699" w:type="dxa"/>
            <w:tcBorders>
              <w:top w:val="single" w:sz="4" w:space="0" w:color="000000"/>
              <w:left w:val="single" w:sz="4" w:space="0" w:color="000000"/>
              <w:bottom w:val="single" w:sz="4" w:space="0" w:color="000000"/>
              <w:right w:val="single" w:sz="4" w:space="0" w:color="000000"/>
            </w:tcBorders>
          </w:tcPr>
          <w:p w14:paraId="24874BB9" w14:textId="77777777" w:rsidR="002475E7" w:rsidRDefault="006F3E59">
            <w:pPr>
              <w:spacing w:after="105" w:line="259" w:lineRule="auto"/>
              <w:ind w:left="2" w:firstLine="0"/>
              <w:jc w:val="left"/>
            </w:pPr>
            <w:r>
              <w:t xml:space="preserve">Effectiveness </w:t>
            </w:r>
          </w:p>
          <w:p w14:paraId="7570CF32" w14:textId="77777777" w:rsidR="002475E7" w:rsidRDefault="006F3E59">
            <w:pPr>
              <w:spacing w:after="0" w:line="259" w:lineRule="auto"/>
              <w:ind w:left="2" w:firstLine="0"/>
              <w:jc w:val="left"/>
            </w:pPr>
            <w:r>
              <w:t xml:space="preserve">(3dp) </w:t>
            </w:r>
          </w:p>
        </w:tc>
      </w:tr>
      <w:tr w:rsidR="002475E7" w14:paraId="5C6C0947" w14:textId="77777777">
        <w:trPr>
          <w:trHeight w:val="768"/>
        </w:trPr>
        <w:tc>
          <w:tcPr>
            <w:tcW w:w="1697" w:type="dxa"/>
            <w:vMerge w:val="restart"/>
            <w:tcBorders>
              <w:top w:val="single" w:sz="4" w:space="0" w:color="000000"/>
              <w:left w:val="single" w:sz="4" w:space="0" w:color="000000"/>
              <w:bottom w:val="single" w:sz="4" w:space="0" w:color="000000"/>
              <w:right w:val="single" w:sz="4" w:space="0" w:color="000000"/>
            </w:tcBorders>
          </w:tcPr>
          <w:p w14:paraId="6AFC9C73" w14:textId="77777777" w:rsidR="002475E7" w:rsidRDefault="006F3E59">
            <w:pPr>
              <w:spacing w:after="0" w:line="259" w:lineRule="auto"/>
              <w:ind w:left="2" w:firstLine="0"/>
              <w:jc w:val="left"/>
            </w:pPr>
            <w:r>
              <w:t xml:space="preserve">Autoencoder </w:t>
            </w:r>
          </w:p>
        </w:tc>
        <w:tc>
          <w:tcPr>
            <w:tcW w:w="994" w:type="dxa"/>
            <w:tcBorders>
              <w:top w:val="single" w:sz="4" w:space="0" w:color="000000"/>
              <w:left w:val="single" w:sz="4" w:space="0" w:color="000000"/>
              <w:bottom w:val="single" w:sz="4" w:space="0" w:color="000000"/>
              <w:right w:val="single" w:sz="4" w:space="0" w:color="000000"/>
            </w:tcBorders>
          </w:tcPr>
          <w:p w14:paraId="780ACE20" w14:textId="77777777" w:rsidR="002475E7" w:rsidRDefault="006F3E59">
            <w:pPr>
              <w:spacing w:after="105" w:line="259" w:lineRule="auto"/>
              <w:ind w:left="2" w:firstLine="0"/>
              <w:jc w:val="left"/>
            </w:pPr>
            <w:r>
              <w:t>CICIDS</w:t>
            </w:r>
          </w:p>
          <w:p w14:paraId="5192A69F" w14:textId="77777777" w:rsidR="002475E7" w:rsidRDefault="006F3E59">
            <w:pPr>
              <w:spacing w:after="0" w:line="259" w:lineRule="auto"/>
              <w:ind w:left="2" w:firstLine="0"/>
              <w:jc w:val="left"/>
            </w:pPr>
            <w:r>
              <w:t xml:space="preserve">2017 </w:t>
            </w:r>
          </w:p>
        </w:tc>
        <w:tc>
          <w:tcPr>
            <w:tcW w:w="1133" w:type="dxa"/>
            <w:tcBorders>
              <w:top w:val="single" w:sz="4" w:space="0" w:color="000000"/>
              <w:left w:val="single" w:sz="4" w:space="0" w:color="000000"/>
              <w:bottom w:val="single" w:sz="4" w:space="0" w:color="000000"/>
              <w:right w:val="single" w:sz="4" w:space="0" w:color="000000"/>
            </w:tcBorders>
          </w:tcPr>
          <w:p w14:paraId="020F0B7D" w14:textId="77777777" w:rsidR="002475E7" w:rsidRDefault="006F3E59">
            <w:pPr>
              <w:spacing w:after="0" w:line="259" w:lineRule="auto"/>
              <w:ind w:left="0" w:firstLine="0"/>
              <w:jc w:val="left"/>
            </w:pPr>
            <w:r>
              <w:t xml:space="preserve">0.84 </w:t>
            </w:r>
          </w:p>
        </w:tc>
        <w:tc>
          <w:tcPr>
            <w:tcW w:w="1136" w:type="dxa"/>
            <w:tcBorders>
              <w:top w:val="single" w:sz="4" w:space="0" w:color="000000"/>
              <w:left w:val="single" w:sz="4" w:space="0" w:color="000000"/>
              <w:bottom w:val="single" w:sz="4" w:space="0" w:color="000000"/>
              <w:right w:val="single" w:sz="4" w:space="0" w:color="000000"/>
            </w:tcBorders>
          </w:tcPr>
          <w:p w14:paraId="16387934" w14:textId="77777777" w:rsidR="002475E7" w:rsidRDefault="006F3E59">
            <w:pPr>
              <w:spacing w:after="0" w:line="259" w:lineRule="auto"/>
              <w:ind w:left="2" w:firstLine="0"/>
              <w:jc w:val="left"/>
            </w:pPr>
            <w:r>
              <w:t xml:space="preserve">0.50 </w:t>
            </w:r>
          </w:p>
        </w:tc>
        <w:tc>
          <w:tcPr>
            <w:tcW w:w="850" w:type="dxa"/>
            <w:tcBorders>
              <w:top w:val="single" w:sz="4" w:space="0" w:color="000000"/>
              <w:left w:val="single" w:sz="4" w:space="0" w:color="000000"/>
              <w:bottom w:val="single" w:sz="4" w:space="0" w:color="000000"/>
              <w:right w:val="single" w:sz="4" w:space="0" w:color="000000"/>
            </w:tcBorders>
          </w:tcPr>
          <w:p w14:paraId="0F8E7B9D" w14:textId="77777777" w:rsidR="002475E7" w:rsidRDefault="006F3E59">
            <w:pPr>
              <w:spacing w:after="0" w:line="259" w:lineRule="auto"/>
              <w:ind w:left="2" w:firstLine="0"/>
              <w:jc w:val="left"/>
            </w:pPr>
            <w:r>
              <w:t xml:space="preserve">0.44 </w:t>
            </w:r>
          </w:p>
        </w:tc>
        <w:tc>
          <w:tcPr>
            <w:tcW w:w="850" w:type="dxa"/>
            <w:tcBorders>
              <w:top w:val="single" w:sz="4" w:space="0" w:color="000000"/>
              <w:left w:val="single" w:sz="4" w:space="0" w:color="000000"/>
              <w:bottom w:val="single" w:sz="4" w:space="0" w:color="000000"/>
              <w:right w:val="single" w:sz="4" w:space="0" w:color="000000"/>
            </w:tcBorders>
          </w:tcPr>
          <w:p w14:paraId="6828F798" w14:textId="77777777" w:rsidR="002475E7" w:rsidRDefault="006F3E59">
            <w:pPr>
              <w:spacing w:after="0" w:line="259" w:lineRule="auto"/>
              <w:ind w:left="2" w:firstLine="0"/>
              <w:jc w:val="left"/>
            </w:pPr>
            <w:r>
              <w:t xml:space="preserve">0.47 </w:t>
            </w:r>
          </w:p>
        </w:tc>
        <w:tc>
          <w:tcPr>
            <w:tcW w:w="994" w:type="dxa"/>
            <w:tcBorders>
              <w:top w:val="single" w:sz="4" w:space="0" w:color="000000"/>
              <w:left w:val="single" w:sz="4" w:space="0" w:color="000000"/>
              <w:bottom w:val="single" w:sz="4" w:space="0" w:color="000000"/>
              <w:right w:val="single" w:sz="4" w:space="0" w:color="000000"/>
            </w:tcBorders>
          </w:tcPr>
          <w:p w14:paraId="06AF7FF4" w14:textId="77777777" w:rsidR="002475E7" w:rsidRDefault="006F3E59">
            <w:pPr>
              <w:spacing w:after="0" w:line="259" w:lineRule="auto"/>
              <w:ind w:left="2" w:firstLine="0"/>
              <w:jc w:val="left"/>
            </w:pPr>
            <w:r>
              <w:t xml:space="preserve">0.086 </w:t>
            </w:r>
          </w:p>
        </w:tc>
        <w:tc>
          <w:tcPr>
            <w:tcW w:w="1699" w:type="dxa"/>
            <w:tcBorders>
              <w:top w:val="single" w:sz="4" w:space="0" w:color="000000"/>
              <w:left w:val="single" w:sz="4" w:space="0" w:color="000000"/>
              <w:bottom w:val="single" w:sz="4" w:space="0" w:color="000000"/>
              <w:right w:val="single" w:sz="4" w:space="0" w:color="000000"/>
            </w:tcBorders>
          </w:tcPr>
          <w:p w14:paraId="15CC5F2D" w14:textId="77777777" w:rsidR="002475E7" w:rsidRDefault="006F3E59">
            <w:pPr>
              <w:spacing w:after="0" w:line="259" w:lineRule="auto"/>
              <w:ind w:left="2" w:firstLine="0"/>
              <w:jc w:val="left"/>
            </w:pPr>
            <w:r>
              <w:t xml:space="preserve">1.224 </w:t>
            </w:r>
          </w:p>
        </w:tc>
      </w:tr>
      <w:tr w:rsidR="002475E7" w14:paraId="15FA93FF" w14:textId="77777777">
        <w:trPr>
          <w:trHeight w:val="771"/>
        </w:trPr>
        <w:tc>
          <w:tcPr>
            <w:tcW w:w="0" w:type="auto"/>
            <w:vMerge/>
            <w:tcBorders>
              <w:top w:val="nil"/>
              <w:left w:val="single" w:sz="4" w:space="0" w:color="000000"/>
              <w:bottom w:val="single" w:sz="4" w:space="0" w:color="000000"/>
              <w:right w:val="single" w:sz="4" w:space="0" w:color="000000"/>
            </w:tcBorders>
          </w:tcPr>
          <w:p w14:paraId="37ACD105" w14:textId="77777777" w:rsidR="002475E7" w:rsidRDefault="002475E7">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7BDB79B1" w14:textId="77777777" w:rsidR="002475E7" w:rsidRDefault="006F3E59">
            <w:pPr>
              <w:spacing w:after="106" w:line="259" w:lineRule="auto"/>
              <w:ind w:left="2" w:firstLine="0"/>
            </w:pPr>
            <w:r>
              <w:t>UNSW-</w:t>
            </w:r>
          </w:p>
          <w:p w14:paraId="2DD86314" w14:textId="77777777" w:rsidR="002475E7" w:rsidRDefault="006F3E59">
            <w:pPr>
              <w:spacing w:after="0" w:line="259" w:lineRule="auto"/>
              <w:ind w:left="2" w:firstLine="0"/>
              <w:jc w:val="left"/>
            </w:pPr>
            <w:r>
              <w:t xml:space="preserve">NB15 </w:t>
            </w:r>
          </w:p>
        </w:tc>
        <w:tc>
          <w:tcPr>
            <w:tcW w:w="1133" w:type="dxa"/>
            <w:tcBorders>
              <w:top w:val="single" w:sz="4" w:space="0" w:color="000000"/>
              <w:left w:val="single" w:sz="4" w:space="0" w:color="000000"/>
              <w:bottom w:val="single" w:sz="4" w:space="0" w:color="000000"/>
              <w:right w:val="single" w:sz="4" w:space="0" w:color="000000"/>
            </w:tcBorders>
          </w:tcPr>
          <w:p w14:paraId="615DBFC5" w14:textId="77777777" w:rsidR="002475E7" w:rsidRDefault="006F3E59">
            <w:pPr>
              <w:spacing w:after="0" w:line="259" w:lineRule="auto"/>
              <w:ind w:left="0" w:firstLine="0"/>
              <w:jc w:val="left"/>
            </w:pPr>
            <w:r>
              <w:t xml:space="preserve">0.92 </w:t>
            </w:r>
          </w:p>
        </w:tc>
        <w:tc>
          <w:tcPr>
            <w:tcW w:w="1136" w:type="dxa"/>
            <w:tcBorders>
              <w:top w:val="single" w:sz="4" w:space="0" w:color="000000"/>
              <w:left w:val="single" w:sz="4" w:space="0" w:color="000000"/>
              <w:bottom w:val="single" w:sz="4" w:space="0" w:color="000000"/>
              <w:right w:val="single" w:sz="4" w:space="0" w:color="000000"/>
            </w:tcBorders>
          </w:tcPr>
          <w:p w14:paraId="6492C9AC" w14:textId="77777777" w:rsidR="002475E7" w:rsidRDefault="006F3E59">
            <w:pPr>
              <w:spacing w:after="0" w:line="259" w:lineRule="auto"/>
              <w:ind w:left="2" w:firstLine="0"/>
              <w:jc w:val="left"/>
            </w:pPr>
            <w:r>
              <w:t xml:space="preserve">0.73 </w:t>
            </w:r>
          </w:p>
        </w:tc>
        <w:tc>
          <w:tcPr>
            <w:tcW w:w="850" w:type="dxa"/>
            <w:tcBorders>
              <w:top w:val="single" w:sz="4" w:space="0" w:color="000000"/>
              <w:left w:val="single" w:sz="4" w:space="0" w:color="000000"/>
              <w:bottom w:val="single" w:sz="4" w:space="0" w:color="000000"/>
              <w:right w:val="single" w:sz="4" w:space="0" w:color="000000"/>
            </w:tcBorders>
          </w:tcPr>
          <w:p w14:paraId="6E4FB4E8" w14:textId="77777777" w:rsidR="002475E7" w:rsidRDefault="006F3E59">
            <w:pPr>
              <w:spacing w:after="0" w:line="259" w:lineRule="auto"/>
              <w:ind w:left="2" w:firstLine="0"/>
              <w:jc w:val="left"/>
            </w:pPr>
            <w:r>
              <w:t xml:space="preserve">1.00 </w:t>
            </w:r>
          </w:p>
        </w:tc>
        <w:tc>
          <w:tcPr>
            <w:tcW w:w="850" w:type="dxa"/>
            <w:tcBorders>
              <w:top w:val="single" w:sz="4" w:space="0" w:color="000000"/>
              <w:left w:val="single" w:sz="4" w:space="0" w:color="000000"/>
              <w:bottom w:val="single" w:sz="4" w:space="0" w:color="000000"/>
              <w:right w:val="single" w:sz="4" w:space="0" w:color="000000"/>
            </w:tcBorders>
          </w:tcPr>
          <w:p w14:paraId="02DC17EE" w14:textId="77777777" w:rsidR="002475E7" w:rsidRDefault="006F3E59">
            <w:pPr>
              <w:spacing w:after="0" w:line="259" w:lineRule="auto"/>
              <w:ind w:left="2" w:firstLine="0"/>
              <w:jc w:val="left"/>
            </w:pPr>
            <w:r>
              <w:t xml:space="preserve">0.84 </w:t>
            </w:r>
          </w:p>
        </w:tc>
        <w:tc>
          <w:tcPr>
            <w:tcW w:w="994" w:type="dxa"/>
            <w:tcBorders>
              <w:top w:val="single" w:sz="4" w:space="0" w:color="000000"/>
              <w:left w:val="single" w:sz="4" w:space="0" w:color="000000"/>
              <w:bottom w:val="single" w:sz="4" w:space="0" w:color="000000"/>
              <w:right w:val="single" w:sz="4" w:space="0" w:color="000000"/>
            </w:tcBorders>
          </w:tcPr>
          <w:p w14:paraId="508EAB73" w14:textId="77777777" w:rsidR="002475E7" w:rsidRDefault="006F3E59">
            <w:pPr>
              <w:spacing w:after="0" w:line="259" w:lineRule="auto"/>
              <w:ind w:left="2" w:firstLine="0"/>
              <w:jc w:val="left"/>
            </w:pPr>
            <w:r>
              <w:t xml:space="preserve">0.109 </w:t>
            </w:r>
          </w:p>
        </w:tc>
        <w:tc>
          <w:tcPr>
            <w:tcW w:w="1699" w:type="dxa"/>
            <w:tcBorders>
              <w:top w:val="single" w:sz="4" w:space="0" w:color="000000"/>
              <w:left w:val="single" w:sz="4" w:space="0" w:color="000000"/>
              <w:bottom w:val="single" w:sz="4" w:space="0" w:color="000000"/>
              <w:right w:val="single" w:sz="4" w:space="0" w:color="000000"/>
            </w:tcBorders>
          </w:tcPr>
          <w:p w14:paraId="0C543825" w14:textId="77777777" w:rsidR="002475E7" w:rsidRDefault="006F3E59">
            <w:pPr>
              <w:spacing w:after="0" w:line="259" w:lineRule="auto"/>
              <w:ind w:left="2" w:firstLine="0"/>
              <w:jc w:val="left"/>
            </w:pPr>
            <w:r>
              <w:t xml:space="preserve">1.651 </w:t>
            </w:r>
          </w:p>
        </w:tc>
      </w:tr>
      <w:tr w:rsidR="002475E7" w14:paraId="10A73A60" w14:textId="77777777">
        <w:trPr>
          <w:trHeight w:val="768"/>
        </w:trPr>
        <w:tc>
          <w:tcPr>
            <w:tcW w:w="1697" w:type="dxa"/>
            <w:vMerge w:val="restart"/>
            <w:tcBorders>
              <w:top w:val="single" w:sz="4" w:space="0" w:color="000000"/>
              <w:left w:val="single" w:sz="4" w:space="0" w:color="000000"/>
              <w:bottom w:val="single" w:sz="4" w:space="0" w:color="000000"/>
              <w:right w:val="single" w:sz="4" w:space="0" w:color="000000"/>
            </w:tcBorders>
          </w:tcPr>
          <w:p w14:paraId="490C6C16" w14:textId="77777777" w:rsidR="002475E7" w:rsidRDefault="006F3E59">
            <w:pPr>
              <w:spacing w:after="105" w:line="259" w:lineRule="auto"/>
              <w:ind w:left="2" w:firstLine="0"/>
            </w:pPr>
            <w:r>
              <w:t xml:space="preserve">OSVM and IF </w:t>
            </w:r>
          </w:p>
          <w:p w14:paraId="7C9B68A5" w14:textId="77777777" w:rsidR="002475E7" w:rsidRDefault="006F3E59">
            <w:pPr>
              <w:spacing w:after="105" w:line="259" w:lineRule="auto"/>
              <w:ind w:left="2" w:firstLine="0"/>
              <w:jc w:val="left"/>
            </w:pPr>
            <w:r>
              <w:t xml:space="preserve">Average </w:t>
            </w:r>
          </w:p>
          <w:p w14:paraId="710A8E48" w14:textId="77777777" w:rsidR="002475E7" w:rsidRDefault="006F3E59">
            <w:pPr>
              <w:spacing w:after="0" w:line="259" w:lineRule="auto"/>
              <w:ind w:left="2" w:firstLine="0"/>
              <w:jc w:val="left"/>
            </w:pPr>
            <w:r>
              <w:t xml:space="preserve">Ensemble </w:t>
            </w:r>
          </w:p>
        </w:tc>
        <w:tc>
          <w:tcPr>
            <w:tcW w:w="994" w:type="dxa"/>
            <w:tcBorders>
              <w:top w:val="single" w:sz="4" w:space="0" w:color="000000"/>
              <w:left w:val="single" w:sz="4" w:space="0" w:color="000000"/>
              <w:bottom w:val="single" w:sz="4" w:space="0" w:color="000000"/>
              <w:right w:val="single" w:sz="4" w:space="0" w:color="000000"/>
            </w:tcBorders>
          </w:tcPr>
          <w:p w14:paraId="3D01423D" w14:textId="77777777" w:rsidR="002475E7" w:rsidRDefault="006F3E59">
            <w:pPr>
              <w:spacing w:after="105" w:line="259" w:lineRule="auto"/>
              <w:ind w:left="2" w:firstLine="0"/>
              <w:jc w:val="left"/>
            </w:pPr>
            <w:r>
              <w:t>CICIDS</w:t>
            </w:r>
          </w:p>
          <w:p w14:paraId="7456EF28" w14:textId="77777777" w:rsidR="002475E7" w:rsidRDefault="006F3E59">
            <w:pPr>
              <w:spacing w:after="0" w:line="259" w:lineRule="auto"/>
              <w:ind w:left="2" w:firstLine="0"/>
              <w:jc w:val="left"/>
            </w:pPr>
            <w:r>
              <w:t xml:space="preserve">2017 </w:t>
            </w:r>
          </w:p>
        </w:tc>
        <w:tc>
          <w:tcPr>
            <w:tcW w:w="1133" w:type="dxa"/>
            <w:tcBorders>
              <w:top w:val="single" w:sz="4" w:space="0" w:color="000000"/>
              <w:left w:val="single" w:sz="4" w:space="0" w:color="000000"/>
              <w:bottom w:val="single" w:sz="4" w:space="0" w:color="000000"/>
              <w:right w:val="single" w:sz="4" w:space="0" w:color="000000"/>
            </w:tcBorders>
          </w:tcPr>
          <w:p w14:paraId="4621B8EF" w14:textId="77777777" w:rsidR="002475E7" w:rsidRDefault="006F3E59">
            <w:pPr>
              <w:spacing w:after="0" w:line="259" w:lineRule="auto"/>
              <w:ind w:left="0" w:firstLine="0"/>
              <w:jc w:val="left"/>
            </w:pPr>
            <w:r>
              <w:t xml:space="preserve">0.80 </w:t>
            </w:r>
          </w:p>
        </w:tc>
        <w:tc>
          <w:tcPr>
            <w:tcW w:w="1136" w:type="dxa"/>
            <w:tcBorders>
              <w:top w:val="single" w:sz="4" w:space="0" w:color="000000"/>
              <w:left w:val="single" w:sz="4" w:space="0" w:color="000000"/>
              <w:bottom w:val="single" w:sz="4" w:space="0" w:color="000000"/>
              <w:right w:val="single" w:sz="4" w:space="0" w:color="000000"/>
            </w:tcBorders>
          </w:tcPr>
          <w:p w14:paraId="16C075C7" w14:textId="77777777" w:rsidR="002475E7" w:rsidRDefault="006F3E59">
            <w:pPr>
              <w:spacing w:after="0" w:line="259" w:lineRule="auto"/>
              <w:ind w:left="2" w:firstLine="0"/>
              <w:jc w:val="left"/>
            </w:pPr>
            <w:r>
              <w:t xml:space="preserve">0.53 </w:t>
            </w:r>
          </w:p>
        </w:tc>
        <w:tc>
          <w:tcPr>
            <w:tcW w:w="850" w:type="dxa"/>
            <w:tcBorders>
              <w:top w:val="single" w:sz="4" w:space="0" w:color="000000"/>
              <w:left w:val="single" w:sz="4" w:space="0" w:color="000000"/>
              <w:bottom w:val="single" w:sz="4" w:space="0" w:color="000000"/>
              <w:right w:val="single" w:sz="4" w:space="0" w:color="000000"/>
            </w:tcBorders>
          </w:tcPr>
          <w:p w14:paraId="70731BAC" w14:textId="77777777" w:rsidR="002475E7" w:rsidRDefault="006F3E59">
            <w:pPr>
              <w:spacing w:after="0" w:line="259" w:lineRule="auto"/>
              <w:ind w:left="2" w:firstLine="0"/>
              <w:jc w:val="left"/>
            </w:pPr>
            <w:r>
              <w:t xml:space="preserve">0.53 </w:t>
            </w:r>
          </w:p>
        </w:tc>
        <w:tc>
          <w:tcPr>
            <w:tcW w:w="850" w:type="dxa"/>
            <w:tcBorders>
              <w:top w:val="single" w:sz="4" w:space="0" w:color="000000"/>
              <w:left w:val="single" w:sz="4" w:space="0" w:color="000000"/>
              <w:bottom w:val="single" w:sz="4" w:space="0" w:color="000000"/>
              <w:right w:val="single" w:sz="4" w:space="0" w:color="000000"/>
            </w:tcBorders>
          </w:tcPr>
          <w:p w14:paraId="0AF98129" w14:textId="77777777" w:rsidR="002475E7" w:rsidRDefault="006F3E59">
            <w:pPr>
              <w:spacing w:after="0" w:line="259" w:lineRule="auto"/>
              <w:ind w:left="2" w:firstLine="0"/>
              <w:jc w:val="left"/>
            </w:pPr>
            <w:r>
              <w:t xml:space="preserve">0.53 </w:t>
            </w:r>
          </w:p>
        </w:tc>
        <w:tc>
          <w:tcPr>
            <w:tcW w:w="994" w:type="dxa"/>
            <w:tcBorders>
              <w:top w:val="single" w:sz="4" w:space="0" w:color="000000"/>
              <w:left w:val="single" w:sz="4" w:space="0" w:color="000000"/>
              <w:bottom w:val="single" w:sz="4" w:space="0" w:color="000000"/>
              <w:right w:val="single" w:sz="4" w:space="0" w:color="000000"/>
            </w:tcBorders>
          </w:tcPr>
          <w:p w14:paraId="20DCB61F" w14:textId="77777777" w:rsidR="002475E7" w:rsidRDefault="006F3E59">
            <w:pPr>
              <w:spacing w:after="0" w:line="259" w:lineRule="auto"/>
              <w:ind w:left="2" w:firstLine="0"/>
              <w:jc w:val="left"/>
            </w:pPr>
            <w:r>
              <w:t xml:space="preserve">0.130 </w:t>
            </w:r>
          </w:p>
        </w:tc>
        <w:tc>
          <w:tcPr>
            <w:tcW w:w="1699" w:type="dxa"/>
            <w:tcBorders>
              <w:top w:val="single" w:sz="4" w:space="0" w:color="000000"/>
              <w:left w:val="single" w:sz="4" w:space="0" w:color="000000"/>
              <w:bottom w:val="single" w:sz="4" w:space="0" w:color="000000"/>
              <w:right w:val="single" w:sz="4" w:space="0" w:color="000000"/>
            </w:tcBorders>
          </w:tcPr>
          <w:p w14:paraId="4E438DE4" w14:textId="77777777" w:rsidR="002475E7" w:rsidRDefault="006F3E59">
            <w:pPr>
              <w:spacing w:after="0" w:line="259" w:lineRule="auto"/>
              <w:ind w:left="2" w:firstLine="0"/>
              <w:jc w:val="left"/>
            </w:pPr>
            <w:r>
              <w:t xml:space="preserve">0.930 </w:t>
            </w:r>
          </w:p>
        </w:tc>
      </w:tr>
      <w:tr w:rsidR="002475E7" w14:paraId="63766F32" w14:textId="77777777">
        <w:trPr>
          <w:trHeight w:val="770"/>
        </w:trPr>
        <w:tc>
          <w:tcPr>
            <w:tcW w:w="0" w:type="auto"/>
            <w:vMerge/>
            <w:tcBorders>
              <w:top w:val="nil"/>
              <w:left w:val="single" w:sz="4" w:space="0" w:color="000000"/>
              <w:bottom w:val="single" w:sz="4" w:space="0" w:color="000000"/>
              <w:right w:val="single" w:sz="4" w:space="0" w:color="000000"/>
            </w:tcBorders>
          </w:tcPr>
          <w:p w14:paraId="7A77207B" w14:textId="77777777" w:rsidR="002475E7" w:rsidRDefault="002475E7">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472603F2" w14:textId="77777777" w:rsidR="002475E7" w:rsidRDefault="006F3E59">
            <w:pPr>
              <w:spacing w:after="105" w:line="259" w:lineRule="auto"/>
              <w:ind w:left="2" w:firstLine="0"/>
            </w:pPr>
            <w:r>
              <w:t>UNSW-</w:t>
            </w:r>
          </w:p>
          <w:p w14:paraId="18723F19" w14:textId="77777777" w:rsidR="002475E7" w:rsidRDefault="006F3E59">
            <w:pPr>
              <w:spacing w:after="0" w:line="259" w:lineRule="auto"/>
              <w:ind w:left="2" w:firstLine="0"/>
              <w:jc w:val="left"/>
            </w:pPr>
            <w:r>
              <w:t xml:space="preserve">NB15 </w:t>
            </w:r>
          </w:p>
        </w:tc>
        <w:tc>
          <w:tcPr>
            <w:tcW w:w="1133" w:type="dxa"/>
            <w:tcBorders>
              <w:top w:val="single" w:sz="4" w:space="0" w:color="000000"/>
              <w:left w:val="single" w:sz="4" w:space="0" w:color="000000"/>
              <w:bottom w:val="single" w:sz="4" w:space="0" w:color="000000"/>
              <w:right w:val="single" w:sz="4" w:space="0" w:color="000000"/>
            </w:tcBorders>
          </w:tcPr>
          <w:p w14:paraId="71EB4FEF" w14:textId="77777777" w:rsidR="002475E7" w:rsidRDefault="006F3E59">
            <w:pPr>
              <w:spacing w:after="0" w:line="259" w:lineRule="auto"/>
              <w:ind w:left="0" w:firstLine="0"/>
              <w:jc w:val="left"/>
            </w:pPr>
            <w:r>
              <w:t xml:space="preserve">0.96 </w:t>
            </w:r>
          </w:p>
        </w:tc>
        <w:tc>
          <w:tcPr>
            <w:tcW w:w="1136" w:type="dxa"/>
            <w:tcBorders>
              <w:top w:val="single" w:sz="4" w:space="0" w:color="000000"/>
              <w:left w:val="single" w:sz="4" w:space="0" w:color="000000"/>
              <w:bottom w:val="single" w:sz="4" w:space="0" w:color="000000"/>
              <w:right w:val="single" w:sz="4" w:space="0" w:color="000000"/>
            </w:tcBorders>
          </w:tcPr>
          <w:p w14:paraId="6B668A51" w14:textId="77777777" w:rsidR="002475E7" w:rsidRDefault="006F3E59">
            <w:pPr>
              <w:spacing w:after="0" w:line="259" w:lineRule="auto"/>
              <w:ind w:left="2" w:firstLine="0"/>
              <w:jc w:val="left"/>
            </w:pPr>
            <w:r>
              <w:t xml:space="preserve">0.90 </w:t>
            </w:r>
          </w:p>
        </w:tc>
        <w:tc>
          <w:tcPr>
            <w:tcW w:w="850" w:type="dxa"/>
            <w:tcBorders>
              <w:top w:val="single" w:sz="4" w:space="0" w:color="000000"/>
              <w:left w:val="single" w:sz="4" w:space="0" w:color="000000"/>
              <w:bottom w:val="single" w:sz="4" w:space="0" w:color="000000"/>
              <w:right w:val="single" w:sz="4" w:space="0" w:color="000000"/>
            </w:tcBorders>
          </w:tcPr>
          <w:p w14:paraId="57D5476D" w14:textId="77777777" w:rsidR="002475E7" w:rsidRDefault="006F3E59">
            <w:pPr>
              <w:spacing w:after="0" w:line="259" w:lineRule="auto"/>
              <w:ind w:left="2" w:firstLine="0"/>
              <w:jc w:val="left"/>
            </w:pPr>
            <w:r>
              <w:t xml:space="preserve">0.90 </w:t>
            </w:r>
          </w:p>
        </w:tc>
        <w:tc>
          <w:tcPr>
            <w:tcW w:w="850" w:type="dxa"/>
            <w:tcBorders>
              <w:top w:val="single" w:sz="4" w:space="0" w:color="000000"/>
              <w:left w:val="single" w:sz="4" w:space="0" w:color="000000"/>
              <w:bottom w:val="single" w:sz="4" w:space="0" w:color="000000"/>
              <w:right w:val="single" w:sz="4" w:space="0" w:color="000000"/>
            </w:tcBorders>
          </w:tcPr>
          <w:p w14:paraId="2C220022" w14:textId="77777777" w:rsidR="002475E7" w:rsidRDefault="006F3E59">
            <w:pPr>
              <w:spacing w:after="0" w:line="259" w:lineRule="auto"/>
              <w:ind w:left="2" w:firstLine="0"/>
              <w:jc w:val="left"/>
            </w:pPr>
            <w:r>
              <w:t xml:space="preserve">0.90 </w:t>
            </w:r>
          </w:p>
        </w:tc>
        <w:tc>
          <w:tcPr>
            <w:tcW w:w="994" w:type="dxa"/>
            <w:tcBorders>
              <w:top w:val="single" w:sz="4" w:space="0" w:color="000000"/>
              <w:left w:val="single" w:sz="4" w:space="0" w:color="000000"/>
              <w:bottom w:val="single" w:sz="4" w:space="0" w:color="000000"/>
              <w:right w:val="single" w:sz="4" w:space="0" w:color="000000"/>
            </w:tcBorders>
          </w:tcPr>
          <w:p w14:paraId="2F6BE288" w14:textId="77777777" w:rsidR="002475E7" w:rsidRDefault="006F3E59">
            <w:pPr>
              <w:spacing w:after="0" w:line="259" w:lineRule="auto"/>
              <w:ind w:left="2" w:firstLine="0"/>
              <w:jc w:val="left"/>
            </w:pPr>
            <w:r>
              <w:t xml:space="preserve">0.028 </w:t>
            </w:r>
          </w:p>
        </w:tc>
        <w:tc>
          <w:tcPr>
            <w:tcW w:w="1699" w:type="dxa"/>
            <w:tcBorders>
              <w:top w:val="single" w:sz="4" w:space="0" w:color="000000"/>
              <w:left w:val="single" w:sz="4" w:space="0" w:color="000000"/>
              <w:bottom w:val="single" w:sz="4" w:space="0" w:color="000000"/>
              <w:right w:val="single" w:sz="4" w:space="0" w:color="000000"/>
            </w:tcBorders>
          </w:tcPr>
          <w:p w14:paraId="58DE4E80" w14:textId="77777777" w:rsidR="002475E7" w:rsidRDefault="006F3E59">
            <w:pPr>
              <w:spacing w:after="0" w:line="259" w:lineRule="auto"/>
              <w:ind w:left="2" w:firstLine="0"/>
              <w:jc w:val="left"/>
            </w:pPr>
            <w:r>
              <w:t xml:space="preserve">1.792 </w:t>
            </w:r>
          </w:p>
        </w:tc>
      </w:tr>
      <w:tr w:rsidR="002475E7" w14:paraId="2C85CBE7" w14:textId="77777777">
        <w:trPr>
          <w:trHeight w:val="768"/>
        </w:trPr>
        <w:tc>
          <w:tcPr>
            <w:tcW w:w="1697" w:type="dxa"/>
            <w:vMerge w:val="restart"/>
            <w:tcBorders>
              <w:top w:val="single" w:sz="4" w:space="0" w:color="000000"/>
              <w:left w:val="single" w:sz="4" w:space="0" w:color="000000"/>
              <w:bottom w:val="single" w:sz="4" w:space="0" w:color="000000"/>
              <w:right w:val="single" w:sz="4" w:space="0" w:color="000000"/>
            </w:tcBorders>
          </w:tcPr>
          <w:p w14:paraId="5194C42E" w14:textId="77777777" w:rsidR="002475E7" w:rsidRDefault="006F3E59">
            <w:pPr>
              <w:spacing w:after="0" w:line="259" w:lineRule="auto"/>
              <w:ind w:left="2" w:firstLine="0"/>
              <w:jc w:val="left"/>
            </w:pPr>
            <w:proofErr w:type="spellStart"/>
            <w:r>
              <w:t>AnoGAN</w:t>
            </w:r>
            <w:proofErr w:type="spellEnd"/>
            <w: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336EB95" w14:textId="77777777" w:rsidR="002475E7" w:rsidRDefault="006F3E59">
            <w:pPr>
              <w:spacing w:after="105" w:line="259" w:lineRule="auto"/>
              <w:ind w:left="2" w:firstLine="0"/>
              <w:jc w:val="left"/>
            </w:pPr>
            <w:r>
              <w:t>CICIDS</w:t>
            </w:r>
          </w:p>
          <w:p w14:paraId="7CF888EB" w14:textId="77777777" w:rsidR="002475E7" w:rsidRDefault="006F3E59">
            <w:pPr>
              <w:spacing w:after="0" w:line="259" w:lineRule="auto"/>
              <w:ind w:left="2" w:firstLine="0"/>
              <w:jc w:val="left"/>
            </w:pPr>
            <w:r>
              <w:t xml:space="preserve">2017 </w:t>
            </w:r>
          </w:p>
        </w:tc>
        <w:tc>
          <w:tcPr>
            <w:tcW w:w="1133" w:type="dxa"/>
            <w:tcBorders>
              <w:top w:val="single" w:sz="4" w:space="0" w:color="000000"/>
              <w:left w:val="single" w:sz="4" w:space="0" w:color="000000"/>
              <w:bottom w:val="single" w:sz="4" w:space="0" w:color="000000"/>
              <w:right w:val="single" w:sz="4" w:space="0" w:color="000000"/>
            </w:tcBorders>
          </w:tcPr>
          <w:p w14:paraId="65A99EBF" w14:textId="77777777" w:rsidR="002475E7" w:rsidRDefault="006F3E59">
            <w:pPr>
              <w:spacing w:after="0" w:line="259" w:lineRule="auto"/>
              <w:ind w:left="0" w:firstLine="0"/>
              <w:jc w:val="left"/>
            </w:pPr>
            <w:r>
              <w:t xml:space="preserve">0.80 </w:t>
            </w:r>
          </w:p>
        </w:tc>
        <w:tc>
          <w:tcPr>
            <w:tcW w:w="1136" w:type="dxa"/>
            <w:tcBorders>
              <w:top w:val="single" w:sz="4" w:space="0" w:color="000000"/>
              <w:left w:val="single" w:sz="4" w:space="0" w:color="000000"/>
              <w:bottom w:val="single" w:sz="4" w:space="0" w:color="000000"/>
              <w:right w:val="single" w:sz="4" w:space="0" w:color="000000"/>
            </w:tcBorders>
          </w:tcPr>
          <w:p w14:paraId="373BFD7F" w14:textId="77777777" w:rsidR="002475E7" w:rsidRDefault="006F3E59">
            <w:pPr>
              <w:spacing w:after="0" w:line="259" w:lineRule="auto"/>
              <w:ind w:left="2" w:firstLine="0"/>
              <w:jc w:val="left"/>
            </w:pPr>
            <w:r>
              <w:t xml:space="preserve">0.54 </w:t>
            </w:r>
          </w:p>
        </w:tc>
        <w:tc>
          <w:tcPr>
            <w:tcW w:w="850" w:type="dxa"/>
            <w:tcBorders>
              <w:top w:val="single" w:sz="4" w:space="0" w:color="000000"/>
              <w:left w:val="single" w:sz="4" w:space="0" w:color="000000"/>
              <w:bottom w:val="single" w:sz="4" w:space="0" w:color="000000"/>
              <w:right w:val="single" w:sz="4" w:space="0" w:color="000000"/>
            </w:tcBorders>
          </w:tcPr>
          <w:p w14:paraId="1378D17F" w14:textId="77777777" w:rsidR="002475E7" w:rsidRDefault="006F3E59">
            <w:pPr>
              <w:spacing w:after="0" w:line="259" w:lineRule="auto"/>
              <w:ind w:left="2" w:firstLine="0"/>
              <w:jc w:val="left"/>
            </w:pPr>
            <w:r>
              <w:t xml:space="preserve">0.56 </w:t>
            </w:r>
          </w:p>
        </w:tc>
        <w:tc>
          <w:tcPr>
            <w:tcW w:w="850" w:type="dxa"/>
            <w:tcBorders>
              <w:top w:val="single" w:sz="4" w:space="0" w:color="000000"/>
              <w:left w:val="single" w:sz="4" w:space="0" w:color="000000"/>
              <w:bottom w:val="single" w:sz="4" w:space="0" w:color="000000"/>
              <w:right w:val="single" w:sz="4" w:space="0" w:color="000000"/>
            </w:tcBorders>
          </w:tcPr>
          <w:p w14:paraId="1D09BF3E" w14:textId="77777777" w:rsidR="002475E7" w:rsidRDefault="006F3E59">
            <w:pPr>
              <w:spacing w:after="0" w:line="259" w:lineRule="auto"/>
              <w:ind w:left="2" w:firstLine="0"/>
              <w:jc w:val="left"/>
            </w:pPr>
            <w:r>
              <w:t xml:space="preserve">0.55 </w:t>
            </w:r>
          </w:p>
        </w:tc>
        <w:tc>
          <w:tcPr>
            <w:tcW w:w="994" w:type="dxa"/>
            <w:tcBorders>
              <w:top w:val="single" w:sz="4" w:space="0" w:color="000000"/>
              <w:left w:val="single" w:sz="4" w:space="0" w:color="000000"/>
              <w:bottom w:val="single" w:sz="4" w:space="0" w:color="000000"/>
              <w:right w:val="single" w:sz="4" w:space="0" w:color="000000"/>
            </w:tcBorders>
          </w:tcPr>
          <w:p w14:paraId="19FA79A7" w14:textId="77777777" w:rsidR="002475E7" w:rsidRDefault="006F3E59">
            <w:pPr>
              <w:spacing w:after="0" w:line="259" w:lineRule="auto"/>
              <w:ind w:left="2" w:firstLine="0"/>
              <w:jc w:val="left"/>
            </w:pPr>
            <w:r>
              <w:t xml:space="preserve">0.131 </w:t>
            </w:r>
          </w:p>
        </w:tc>
        <w:tc>
          <w:tcPr>
            <w:tcW w:w="1699" w:type="dxa"/>
            <w:tcBorders>
              <w:top w:val="single" w:sz="4" w:space="0" w:color="000000"/>
              <w:left w:val="single" w:sz="4" w:space="0" w:color="000000"/>
              <w:bottom w:val="single" w:sz="4" w:space="0" w:color="000000"/>
              <w:right w:val="single" w:sz="4" w:space="0" w:color="000000"/>
            </w:tcBorders>
          </w:tcPr>
          <w:p w14:paraId="3919C420" w14:textId="77777777" w:rsidR="002475E7" w:rsidRDefault="006F3E59">
            <w:pPr>
              <w:spacing w:after="0" w:line="259" w:lineRule="auto"/>
              <w:ind w:left="2" w:firstLine="0"/>
              <w:jc w:val="left"/>
            </w:pPr>
            <w:r>
              <w:t xml:space="preserve">1.219 </w:t>
            </w:r>
          </w:p>
        </w:tc>
      </w:tr>
      <w:tr w:rsidR="002475E7" w14:paraId="254F8389" w14:textId="77777777">
        <w:trPr>
          <w:trHeight w:val="768"/>
        </w:trPr>
        <w:tc>
          <w:tcPr>
            <w:tcW w:w="0" w:type="auto"/>
            <w:vMerge/>
            <w:tcBorders>
              <w:top w:val="nil"/>
              <w:left w:val="single" w:sz="4" w:space="0" w:color="000000"/>
              <w:bottom w:val="single" w:sz="4" w:space="0" w:color="000000"/>
              <w:right w:val="single" w:sz="4" w:space="0" w:color="000000"/>
            </w:tcBorders>
          </w:tcPr>
          <w:p w14:paraId="23EC3350" w14:textId="77777777" w:rsidR="002475E7" w:rsidRDefault="002475E7">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37794819" w14:textId="77777777" w:rsidR="002475E7" w:rsidRDefault="006F3E59">
            <w:pPr>
              <w:spacing w:after="105" w:line="259" w:lineRule="auto"/>
              <w:ind w:left="2" w:firstLine="0"/>
            </w:pPr>
            <w:r>
              <w:t>UNSW-</w:t>
            </w:r>
          </w:p>
          <w:p w14:paraId="42CFBE39" w14:textId="77777777" w:rsidR="002475E7" w:rsidRDefault="006F3E59">
            <w:pPr>
              <w:spacing w:after="0" w:line="259" w:lineRule="auto"/>
              <w:ind w:left="2" w:firstLine="0"/>
              <w:jc w:val="left"/>
            </w:pPr>
            <w:r>
              <w:t xml:space="preserve">NB15 </w:t>
            </w:r>
          </w:p>
        </w:tc>
        <w:tc>
          <w:tcPr>
            <w:tcW w:w="1133" w:type="dxa"/>
            <w:tcBorders>
              <w:top w:val="single" w:sz="4" w:space="0" w:color="000000"/>
              <w:left w:val="single" w:sz="4" w:space="0" w:color="000000"/>
              <w:bottom w:val="single" w:sz="4" w:space="0" w:color="000000"/>
              <w:right w:val="single" w:sz="4" w:space="0" w:color="000000"/>
            </w:tcBorders>
          </w:tcPr>
          <w:p w14:paraId="36C17410" w14:textId="77777777" w:rsidR="002475E7" w:rsidRDefault="006F3E59">
            <w:pPr>
              <w:spacing w:after="0" w:line="259" w:lineRule="auto"/>
              <w:ind w:left="0" w:firstLine="0"/>
              <w:jc w:val="left"/>
            </w:pPr>
            <w:r>
              <w:t xml:space="preserve">0.89 </w:t>
            </w:r>
          </w:p>
        </w:tc>
        <w:tc>
          <w:tcPr>
            <w:tcW w:w="1136" w:type="dxa"/>
            <w:tcBorders>
              <w:top w:val="single" w:sz="4" w:space="0" w:color="000000"/>
              <w:left w:val="single" w:sz="4" w:space="0" w:color="000000"/>
              <w:bottom w:val="single" w:sz="4" w:space="0" w:color="000000"/>
              <w:right w:val="single" w:sz="4" w:space="0" w:color="000000"/>
            </w:tcBorders>
          </w:tcPr>
          <w:p w14:paraId="368E5E1C" w14:textId="77777777" w:rsidR="002475E7" w:rsidRDefault="006F3E59">
            <w:pPr>
              <w:spacing w:after="0" w:line="259" w:lineRule="auto"/>
              <w:ind w:left="2" w:firstLine="0"/>
              <w:jc w:val="left"/>
            </w:pPr>
            <w:r>
              <w:t xml:space="preserve">0.33 </w:t>
            </w:r>
          </w:p>
        </w:tc>
        <w:tc>
          <w:tcPr>
            <w:tcW w:w="850" w:type="dxa"/>
            <w:tcBorders>
              <w:top w:val="single" w:sz="4" w:space="0" w:color="000000"/>
              <w:left w:val="single" w:sz="4" w:space="0" w:color="000000"/>
              <w:bottom w:val="single" w:sz="4" w:space="0" w:color="000000"/>
              <w:right w:val="single" w:sz="4" w:space="0" w:color="000000"/>
            </w:tcBorders>
          </w:tcPr>
          <w:p w14:paraId="0EBD18EA" w14:textId="77777777" w:rsidR="002475E7" w:rsidRDefault="006F3E59">
            <w:pPr>
              <w:spacing w:after="0" w:line="259" w:lineRule="auto"/>
              <w:ind w:left="2" w:firstLine="0"/>
              <w:jc w:val="left"/>
            </w:pPr>
            <w:r>
              <w:t xml:space="preserve">0.78 </w:t>
            </w:r>
          </w:p>
        </w:tc>
        <w:tc>
          <w:tcPr>
            <w:tcW w:w="850" w:type="dxa"/>
            <w:tcBorders>
              <w:top w:val="single" w:sz="4" w:space="0" w:color="000000"/>
              <w:left w:val="single" w:sz="4" w:space="0" w:color="000000"/>
              <w:bottom w:val="single" w:sz="4" w:space="0" w:color="000000"/>
              <w:right w:val="single" w:sz="4" w:space="0" w:color="000000"/>
            </w:tcBorders>
          </w:tcPr>
          <w:p w14:paraId="07717A17" w14:textId="77777777" w:rsidR="002475E7" w:rsidRDefault="006F3E59">
            <w:pPr>
              <w:spacing w:after="0" w:line="259" w:lineRule="auto"/>
              <w:ind w:left="2" w:firstLine="0"/>
              <w:jc w:val="left"/>
            </w:pPr>
            <w:r>
              <w:t xml:space="preserve">0.46 </w:t>
            </w:r>
          </w:p>
        </w:tc>
        <w:tc>
          <w:tcPr>
            <w:tcW w:w="994" w:type="dxa"/>
            <w:tcBorders>
              <w:top w:val="single" w:sz="4" w:space="0" w:color="000000"/>
              <w:left w:val="single" w:sz="4" w:space="0" w:color="000000"/>
              <w:bottom w:val="single" w:sz="4" w:space="0" w:color="000000"/>
              <w:right w:val="single" w:sz="4" w:space="0" w:color="000000"/>
            </w:tcBorders>
          </w:tcPr>
          <w:p w14:paraId="276576DC" w14:textId="77777777" w:rsidR="002475E7" w:rsidRDefault="006F3E59">
            <w:pPr>
              <w:spacing w:after="0" w:line="259" w:lineRule="auto"/>
              <w:ind w:left="2" w:firstLine="0"/>
              <w:jc w:val="left"/>
            </w:pPr>
            <w:r>
              <w:t xml:space="preserve">0.103 </w:t>
            </w:r>
          </w:p>
        </w:tc>
        <w:tc>
          <w:tcPr>
            <w:tcW w:w="1699" w:type="dxa"/>
            <w:tcBorders>
              <w:top w:val="single" w:sz="4" w:space="0" w:color="000000"/>
              <w:left w:val="single" w:sz="4" w:space="0" w:color="000000"/>
              <w:bottom w:val="single" w:sz="4" w:space="0" w:color="000000"/>
              <w:right w:val="single" w:sz="4" w:space="0" w:color="000000"/>
            </w:tcBorders>
          </w:tcPr>
          <w:p w14:paraId="7A8D99BB" w14:textId="77777777" w:rsidR="002475E7" w:rsidRDefault="006F3E59">
            <w:pPr>
              <w:spacing w:after="0" w:line="259" w:lineRule="auto"/>
              <w:ind w:left="2" w:firstLine="0"/>
              <w:jc w:val="left"/>
            </w:pPr>
            <w:r>
              <w:t xml:space="preserve">1.247 </w:t>
            </w:r>
          </w:p>
        </w:tc>
      </w:tr>
      <w:tr w:rsidR="002475E7" w14:paraId="0F3BA512" w14:textId="77777777">
        <w:trPr>
          <w:trHeight w:val="770"/>
        </w:trPr>
        <w:tc>
          <w:tcPr>
            <w:tcW w:w="1697" w:type="dxa"/>
            <w:vMerge w:val="restart"/>
            <w:tcBorders>
              <w:top w:val="single" w:sz="4" w:space="0" w:color="000000"/>
              <w:left w:val="single" w:sz="4" w:space="0" w:color="000000"/>
              <w:bottom w:val="single" w:sz="4" w:space="0" w:color="000000"/>
              <w:right w:val="single" w:sz="4" w:space="0" w:color="000000"/>
            </w:tcBorders>
          </w:tcPr>
          <w:p w14:paraId="7675E81F" w14:textId="77777777" w:rsidR="002475E7" w:rsidRDefault="006F3E59">
            <w:pPr>
              <w:spacing w:after="107" w:line="259" w:lineRule="auto"/>
              <w:ind w:left="2" w:firstLine="0"/>
              <w:jc w:val="left"/>
            </w:pPr>
            <w:r>
              <w:t xml:space="preserve">Agglomerative </w:t>
            </w:r>
          </w:p>
          <w:p w14:paraId="2456E6CC" w14:textId="77777777" w:rsidR="002475E7" w:rsidRDefault="006F3E59">
            <w:pPr>
              <w:spacing w:after="0" w:line="259" w:lineRule="auto"/>
              <w:ind w:left="2" w:firstLine="0"/>
              <w:jc w:val="left"/>
            </w:pPr>
            <w:r>
              <w:t xml:space="preserve">Clustering </w:t>
            </w:r>
          </w:p>
        </w:tc>
        <w:tc>
          <w:tcPr>
            <w:tcW w:w="994" w:type="dxa"/>
            <w:tcBorders>
              <w:top w:val="single" w:sz="4" w:space="0" w:color="000000"/>
              <w:left w:val="single" w:sz="4" w:space="0" w:color="000000"/>
              <w:bottom w:val="single" w:sz="4" w:space="0" w:color="000000"/>
              <w:right w:val="single" w:sz="4" w:space="0" w:color="000000"/>
            </w:tcBorders>
          </w:tcPr>
          <w:p w14:paraId="34E0EB90" w14:textId="77777777" w:rsidR="002475E7" w:rsidRDefault="006F3E59">
            <w:pPr>
              <w:spacing w:after="107" w:line="259" w:lineRule="auto"/>
              <w:ind w:left="2" w:firstLine="0"/>
              <w:jc w:val="left"/>
            </w:pPr>
            <w:r>
              <w:t>CICIDS</w:t>
            </w:r>
          </w:p>
          <w:p w14:paraId="33B9C9C8" w14:textId="77777777" w:rsidR="002475E7" w:rsidRDefault="006F3E59">
            <w:pPr>
              <w:spacing w:after="0" w:line="259" w:lineRule="auto"/>
              <w:ind w:left="2" w:firstLine="0"/>
              <w:jc w:val="left"/>
            </w:pPr>
            <w:r>
              <w:t xml:space="preserve">2017 </w:t>
            </w:r>
          </w:p>
        </w:tc>
        <w:tc>
          <w:tcPr>
            <w:tcW w:w="1133" w:type="dxa"/>
            <w:tcBorders>
              <w:top w:val="single" w:sz="4" w:space="0" w:color="000000"/>
              <w:left w:val="single" w:sz="4" w:space="0" w:color="000000"/>
              <w:bottom w:val="single" w:sz="4" w:space="0" w:color="000000"/>
              <w:right w:val="single" w:sz="4" w:space="0" w:color="000000"/>
            </w:tcBorders>
          </w:tcPr>
          <w:p w14:paraId="797EC8A8" w14:textId="77777777" w:rsidR="002475E7" w:rsidRDefault="006F3E59">
            <w:pPr>
              <w:spacing w:after="0" w:line="259" w:lineRule="auto"/>
              <w:ind w:left="0" w:firstLine="0"/>
              <w:jc w:val="left"/>
            </w:pPr>
            <w:r>
              <w:t xml:space="preserve">0.87 </w:t>
            </w:r>
          </w:p>
        </w:tc>
        <w:tc>
          <w:tcPr>
            <w:tcW w:w="1136" w:type="dxa"/>
            <w:tcBorders>
              <w:top w:val="single" w:sz="4" w:space="0" w:color="000000"/>
              <w:left w:val="single" w:sz="4" w:space="0" w:color="000000"/>
              <w:bottom w:val="single" w:sz="4" w:space="0" w:color="000000"/>
              <w:right w:val="single" w:sz="4" w:space="0" w:color="000000"/>
            </w:tcBorders>
          </w:tcPr>
          <w:p w14:paraId="0FE4CE6B" w14:textId="77777777" w:rsidR="002475E7" w:rsidRDefault="006F3E59">
            <w:pPr>
              <w:spacing w:after="0" w:line="259" w:lineRule="auto"/>
              <w:ind w:left="2" w:firstLine="0"/>
              <w:jc w:val="left"/>
            </w:pPr>
            <w:r>
              <w:t xml:space="preserve">0.81 </w:t>
            </w:r>
          </w:p>
        </w:tc>
        <w:tc>
          <w:tcPr>
            <w:tcW w:w="850" w:type="dxa"/>
            <w:tcBorders>
              <w:top w:val="single" w:sz="4" w:space="0" w:color="000000"/>
              <w:left w:val="single" w:sz="4" w:space="0" w:color="000000"/>
              <w:bottom w:val="single" w:sz="4" w:space="0" w:color="000000"/>
              <w:right w:val="single" w:sz="4" w:space="0" w:color="000000"/>
            </w:tcBorders>
          </w:tcPr>
          <w:p w14:paraId="57CF9C3C" w14:textId="77777777" w:rsidR="002475E7" w:rsidRDefault="006F3E59">
            <w:pPr>
              <w:spacing w:after="0" w:line="259" w:lineRule="auto"/>
              <w:ind w:left="2" w:firstLine="0"/>
              <w:jc w:val="left"/>
            </w:pPr>
            <w:r>
              <w:t xml:space="preserve">0.53 </w:t>
            </w:r>
          </w:p>
        </w:tc>
        <w:tc>
          <w:tcPr>
            <w:tcW w:w="850" w:type="dxa"/>
            <w:tcBorders>
              <w:top w:val="single" w:sz="4" w:space="0" w:color="000000"/>
              <w:left w:val="single" w:sz="4" w:space="0" w:color="000000"/>
              <w:bottom w:val="single" w:sz="4" w:space="0" w:color="000000"/>
              <w:right w:val="single" w:sz="4" w:space="0" w:color="000000"/>
            </w:tcBorders>
          </w:tcPr>
          <w:p w14:paraId="52A9A0EF" w14:textId="77777777" w:rsidR="002475E7" w:rsidRDefault="006F3E59">
            <w:pPr>
              <w:spacing w:after="0" w:line="259" w:lineRule="auto"/>
              <w:ind w:left="2" w:firstLine="0"/>
              <w:jc w:val="left"/>
            </w:pPr>
            <w:r>
              <w:t xml:space="preserve">0.64 </w:t>
            </w:r>
          </w:p>
        </w:tc>
        <w:tc>
          <w:tcPr>
            <w:tcW w:w="994" w:type="dxa"/>
            <w:tcBorders>
              <w:top w:val="single" w:sz="4" w:space="0" w:color="000000"/>
              <w:left w:val="single" w:sz="4" w:space="0" w:color="000000"/>
              <w:bottom w:val="single" w:sz="4" w:space="0" w:color="000000"/>
              <w:right w:val="single" w:sz="4" w:space="0" w:color="000000"/>
            </w:tcBorders>
          </w:tcPr>
          <w:p w14:paraId="508FC352" w14:textId="77777777" w:rsidR="002475E7" w:rsidRDefault="006F3E59">
            <w:pPr>
              <w:spacing w:after="0" w:line="259" w:lineRule="auto"/>
              <w:ind w:left="2" w:firstLine="0"/>
              <w:jc w:val="left"/>
            </w:pPr>
            <w:r>
              <w:t xml:space="preserve">0.032 </w:t>
            </w:r>
          </w:p>
        </w:tc>
        <w:tc>
          <w:tcPr>
            <w:tcW w:w="1699" w:type="dxa"/>
            <w:tcBorders>
              <w:top w:val="single" w:sz="4" w:space="0" w:color="000000"/>
              <w:left w:val="single" w:sz="4" w:space="0" w:color="000000"/>
              <w:bottom w:val="single" w:sz="4" w:space="0" w:color="000000"/>
              <w:right w:val="single" w:sz="4" w:space="0" w:color="000000"/>
            </w:tcBorders>
          </w:tcPr>
          <w:p w14:paraId="3644FA1B" w14:textId="77777777" w:rsidR="002475E7" w:rsidRDefault="006F3E59">
            <w:pPr>
              <w:spacing w:after="0" w:line="259" w:lineRule="auto"/>
              <w:ind w:left="2" w:firstLine="0"/>
              <w:jc w:val="left"/>
            </w:pPr>
            <w:r>
              <w:t xml:space="preserve">1.478 </w:t>
            </w:r>
          </w:p>
        </w:tc>
      </w:tr>
      <w:tr w:rsidR="002475E7" w14:paraId="45D9D192" w14:textId="77777777">
        <w:trPr>
          <w:trHeight w:val="768"/>
        </w:trPr>
        <w:tc>
          <w:tcPr>
            <w:tcW w:w="0" w:type="auto"/>
            <w:vMerge/>
            <w:tcBorders>
              <w:top w:val="nil"/>
              <w:left w:val="single" w:sz="4" w:space="0" w:color="000000"/>
              <w:bottom w:val="single" w:sz="4" w:space="0" w:color="000000"/>
              <w:right w:val="single" w:sz="4" w:space="0" w:color="000000"/>
            </w:tcBorders>
          </w:tcPr>
          <w:p w14:paraId="7E384D0C" w14:textId="77777777" w:rsidR="002475E7" w:rsidRDefault="002475E7">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50F0B753" w14:textId="77777777" w:rsidR="002475E7" w:rsidRDefault="006F3E59">
            <w:pPr>
              <w:spacing w:after="105" w:line="259" w:lineRule="auto"/>
              <w:ind w:left="2" w:firstLine="0"/>
            </w:pPr>
            <w:r>
              <w:t>UNSW-</w:t>
            </w:r>
          </w:p>
          <w:p w14:paraId="3DB5CFA2" w14:textId="77777777" w:rsidR="002475E7" w:rsidRDefault="006F3E59">
            <w:pPr>
              <w:spacing w:after="0" w:line="259" w:lineRule="auto"/>
              <w:ind w:left="2" w:firstLine="0"/>
              <w:jc w:val="left"/>
            </w:pPr>
            <w:r>
              <w:t xml:space="preserve">NB15 </w:t>
            </w:r>
          </w:p>
        </w:tc>
        <w:tc>
          <w:tcPr>
            <w:tcW w:w="1133" w:type="dxa"/>
            <w:tcBorders>
              <w:top w:val="single" w:sz="4" w:space="0" w:color="000000"/>
              <w:left w:val="single" w:sz="4" w:space="0" w:color="000000"/>
              <w:bottom w:val="single" w:sz="4" w:space="0" w:color="000000"/>
              <w:right w:val="single" w:sz="4" w:space="0" w:color="000000"/>
            </w:tcBorders>
          </w:tcPr>
          <w:p w14:paraId="02EB4396" w14:textId="77777777" w:rsidR="002475E7" w:rsidRDefault="006F3E59">
            <w:pPr>
              <w:spacing w:after="0" w:line="259" w:lineRule="auto"/>
              <w:ind w:left="0" w:firstLine="0"/>
              <w:jc w:val="left"/>
            </w:pPr>
            <w:r>
              <w:t xml:space="preserve">0.02 </w:t>
            </w:r>
          </w:p>
        </w:tc>
        <w:tc>
          <w:tcPr>
            <w:tcW w:w="1136" w:type="dxa"/>
            <w:tcBorders>
              <w:top w:val="single" w:sz="4" w:space="0" w:color="000000"/>
              <w:left w:val="single" w:sz="4" w:space="0" w:color="000000"/>
              <w:bottom w:val="single" w:sz="4" w:space="0" w:color="000000"/>
              <w:right w:val="single" w:sz="4" w:space="0" w:color="000000"/>
            </w:tcBorders>
          </w:tcPr>
          <w:p w14:paraId="168C7AC8" w14:textId="77777777" w:rsidR="002475E7" w:rsidRDefault="006F3E59">
            <w:pPr>
              <w:spacing w:after="0" w:line="259" w:lineRule="auto"/>
              <w:ind w:left="2" w:firstLine="0"/>
              <w:jc w:val="left"/>
            </w:pPr>
            <w:r>
              <w:t xml:space="preserve">0.00 </w:t>
            </w:r>
          </w:p>
        </w:tc>
        <w:tc>
          <w:tcPr>
            <w:tcW w:w="850" w:type="dxa"/>
            <w:tcBorders>
              <w:top w:val="single" w:sz="4" w:space="0" w:color="000000"/>
              <w:left w:val="single" w:sz="4" w:space="0" w:color="000000"/>
              <w:bottom w:val="single" w:sz="4" w:space="0" w:color="000000"/>
              <w:right w:val="single" w:sz="4" w:space="0" w:color="000000"/>
            </w:tcBorders>
          </w:tcPr>
          <w:p w14:paraId="264F015C" w14:textId="77777777" w:rsidR="002475E7" w:rsidRDefault="006F3E59">
            <w:pPr>
              <w:spacing w:after="0" w:line="259" w:lineRule="auto"/>
              <w:ind w:left="2" w:firstLine="0"/>
              <w:jc w:val="left"/>
            </w:pPr>
            <w:r>
              <w:t xml:space="preserve">0.00 </w:t>
            </w:r>
          </w:p>
        </w:tc>
        <w:tc>
          <w:tcPr>
            <w:tcW w:w="850" w:type="dxa"/>
            <w:tcBorders>
              <w:top w:val="single" w:sz="4" w:space="0" w:color="000000"/>
              <w:left w:val="single" w:sz="4" w:space="0" w:color="000000"/>
              <w:bottom w:val="single" w:sz="4" w:space="0" w:color="000000"/>
              <w:right w:val="single" w:sz="4" w:space="0" w:color="000000"/>
            </w:tcBorders>
          </w:tcPr>
          <w:p w14:paraId="3FF3E177" w14:textId="77777777" w:rsidR="002475E7" w:rsidRDefault="006F3E59">
            <w:pPr>
              <w:spacing w:after="0" w:line="259" w:lineRule="auto"/>
              <w:ind w:left="2" w:firstLine="0"/>
              <w:jc w:val="left"/>
            </w:pPr>
            <w:r>
              <w:t xml:space="preserve">0.00 </w:t>
            </w:r>
          </w:p>
        </w:tc>
        <w:tc>
          <w:tcPr>
            <w:tcW w:w="994" w:type="dxa"/>
            <w:tcBorders>
              <w:top w:val="single" w:sz="4" w:space="0" w:color="000000"/>
              <w:left w:val="single" w:sz="4" w:space="0" w:color="000000"/>
              <w:bottom w:val="single" w:sz="4" w:space="0" w:color="000000"/>
              <w:right w:val="single" w:sz="4" w:space="0" w:color="000000"/>
            </w:tcBorders>
          </w:tcPr>
          <w:p w14:paraId="0A1D712B" w14:textId="77777777" w:rsidR="002475E7" w:rsidRDefault="006F3E59">
            <w:pPr>
              <w:spacing w:after="0" w:line="259" w:lineRule="auto"/>
              <w:ind w:left="2" w:firstLine="0"/>
              <w:jc w:val="left"/>
            </w:pPr>
            <w:r>
              <w:t xml:space="preserve">0.974 </w:t>
            </w:r>
          </w:p>
        </w:tc>
        <w:tc>
          <w:tcPr>
            <w:tcW w:w="1699" w:type="dxa"/>
            <w:tcBorders>
              <w:top w:val="single" w:sz="4" w:space="0" w:color="000000"/>
              <w:left w:val="single" w:sz="4" w:space="0" w:color="000000"/>
              <w:bottom w:val="single" w:sz="4" w:space="0" w:color="000000"/>
              <w:right w:val="single" w:sz="4" w:space="0" w:color="000000"/>
            </w:tcBorders>
          </w:tcPr>
          <w:p w14:paraId="268B376B" w14:textId="77777777" w:rsidR="002475E7" w:rsidRDefault="006F3E59">
            <w:pPr>
              <w:spacing w:after="0" w:line="259" w:lineRule="auto"/>
              <w:ind w:left="2" w:firstLine="0"/>
              <w:jc w:val="left"/>
            </w:pPr>
            <w:r>
              <w:t xml:space="preserve">-0.972 </w:t>
            </w:r>
          </w:p>
        </w:tc>
      </w:tr>
    </w:tbl>
    <w:p w14:paraId="5049B5BD" w14:textId="77777777" w:rsidR="002475E7" w:rsidRDefault="006F3E59">
      <w:pPr>
        <w:spacing w:after="299"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36CDFC7C" w14:textId="77777777" w:rsidR="002475E7" w:rsidRDefault="006F3E59">
      <w:pPr>
        <w:ind w:left="-5" w:right="50"/>
      </w:pPr>
      <w:r>
        <w:t xml:space="preserve">Furthermore, following the recommendation made by Heine, Laue and Kleiner (2020), the BR of each test set is included below in Table 12. Including the BR allows the results to be interpreted relative to the datasets used and the influence on precision to be understood. Meaning that if someone wanted to compare these results with those of a separate experiment, using different datasets, the BR would help them do so. </w:t>
      </w:r>
    </w:p>
    <w:p w14:paraId="175BFF4F" w14:textId="77777777" w:rsidR="002475E7" w:rsidRDefault="006F3E59">
      <w:pPr>
        <w:spacing w:after="263" w:line="259" w:lineRule="auto"/>
        <w:ind w:left="0" w:firstLine="0"/>
        <w:jc w:val="left"/>
      </w:pPr>
      <w:r>
        <w:t xml:space="preserve"> </w:t>
      </w:r>
    </w:p>
    <w:p w14:paraId="3F5E4082" w14:textId="77777777" w:rsidR="002475E7" w:rsidRDefault="006F3E59">
      <w:pPr>
        <w:spacing w:after="0" w:line="259" w:lineRule="auto"/>
        <w:ind w:left="0" w:firstLine="0"/>
        <w:jc w:val="left"/>
      </w:pPr>
      <w:r>
        <w:t xml:space="preserve"> </w:t>
      </w:r>
    </w:p>
    <w:p w14:paraId="1DDD87A8" w14:textId="77777777" w:rsidR="002475E7" w:rsidRDefault="006F3E59">
      <w:pPr>
        <w:spacing w:after="0" w:line="259" w:lineRule="auto"/>
        <w:ind w:left="-5"/>
        <w:jc w:val="left"/>
      </w:pPr>
      <w:r>
        <w:rPr>
          <w:b/>
          <w:color w:val="44546A"/>
          <w:sz w:val="18"/>
        </w:rPr>
        <w:t xml:space="preserve">Table 11 </w:t>
      </w:r>
      <w:r>
        <w:rPr>
          <w:i/>
          <w:color w:val="44546A"/>
          <w:sz w:val="18"/>
        </w:rPr>
        <w:t>BR of the test set of each dataset</w:t>
      </w:r>
      <w:r>
        <w:rPr>
          <w:b/>
          <w:color w:val="44546A"/>
          <w:sz w:val="18"/>
        </w:rPr>
        <w:t xml:space="preserve"> </w:t>
      </w:r>
    </w:p>
    <w:tbl>
      <w:tblPr>
        <w:tblStyle w:val="TableGrid"/>
        <w:tblW w:w="9352" w:type="dxa"/>
        <w:tblInd w:w="5" w:type="dxa"/>
        <w:tblCellMar>
          <w:top w:w="11" w:type="dxa"/>
          <w:left w:w="108" w:type="dxa"/>
          <w:right w:w="115" w:type="dxa"/>
        </w:tblCellMar>
        <w:tblLook w:val="04A0" w:firstRow="1" w:lastRow="0" w:firstColumn="1" w:lastColumn="0" w:noHBand="0" w:noVBand="1"/>
      </w:tblPr>
      <w:tblGrid>
        <w:gridCol w:w="4676"/>
        <w:gridCol w:w="4676"/>
      </w:tblGrid>
      <w:tr w:rsidR="002475E7" w14:paraId="629D58A3"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56A9F5FF" w14:textId="77777777" w:rsidR="002475E7" w:rsidRDefault="006F3E59">
            <w:pPr>
              <w:spacing w:after="0" w:line="259" w:lineRule="auto"/>
              <w:ind w:left="0" w:firstLine="0"/>
              <w:jc w:val="left"/>
            </w:pPr>
            <w:r>
              <w:t xml:space="preserve">Dataset </w:t>
            </w:r>
          </w:p>
        </w:tc>
        <w:tc>
          <w:tcPr>
            <w:tcW w:w="4676" w:type="dxa"/>
            <w:tcBorders>
              <w:top w:val="single" w:sz="4" w:space="0" w:color="000000"/>
              <w:left w:val="single" w:sz="4" w:space="0" w:color="000000"/>
              <w:bottom w:val="single" w:sz="4" w:space="0" w:color="000000"/>
              <w:right w:val="single" w:sz="4" w:space="0" w:color="000000"/>
            </w:tcBorders>
          </w:tcPr>
          <w:p w14:paraId="514F19CB" w14:textId="77777777" w:rsidR="002475E7" w:rsidRDefault="006F3E59">
            <w:pPr>
              <w:spacing w:after="0" w:line="259" w:lineRule="auto"/>
              <w:ind w:left="0" w:firstLine="0"/>
              <w:jc w:val="left"/>
            </w:pPr>
            <w:r>
              <w:t xml:space="preserve">BR of Test Set (3dp) </w:t>
            </w:r>
          </w:p>
        </w:tc>
      </w:tr>
      <w:tr w:rsidR="002475E7" w14:paraId="0DE70B43"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495E4187" w14:textId="77777777" w:rsidR="002475E7" w:rsidRDefault="006F3E59">
            <w:pPr>
              <w:spacing w:after="0" w:line="259" w:lineRule="auto"/>
              <w:ind w:left="0" w:firstLine="0"/>
              <w:jc w:val="left"/>
            </w:pPr>
            <w:r>
              <w:t xml:space="preserve">CICIDS2017 </w:t>
            </w:r>
          </w:p>
        </w:tc>
        <w:tc>
          <w:tcPr>
            <w:tcW w:w="4676" w:type="dxa"/>
            <w:tcBorders>
              <w:top w:val="single" w:sz="4" w:space="0" w:color="000000"/>
              <w:left w:val="single" w:sz="4" w:space="0" w:color="000000"/>
              <w:bottom w:val="single" w:sz="4" w:space="0" w:color="000000"/>
              <w:right w:val="single" w:sz="4" w:space="0" w:color="000000"/>
            </w:tcBorders>
          </w:tcPr>
          <w:p w14:paraId="4004A97E" w14:textId="77777777" w:rsidR="002475E7" w:rsidRDefault="006F3E59">
            <w:pPr>
              <w:spacing w:after="0" w:line="259" w:lineRule="auto"/>
              <w:ind w:left="0" w:firstLine="0"/>
              <w:jc w:val="left"/>
            </w:pPr>
            <w:r>
              <w:t xml:space="preserve">0.161 </w:t>
            </w:r>
          </w:p>
        </w:tc>
      </w:tr>
      <w:tr w:rsidR="002475E7" w14:paraId="3E9D3CE1" w14:textId="77777777">
        <w:trPr>
          <w:trHeight w:val="391"/>
        </w:trPr>
        <w:tc>
          <w:tcPr>
            <w:tcW w:w="4676" w:type="dxa"/>
            <w:tcBorders>
              <w:top w:val="single" w:sz="4" w:space="0" w:color="000000"/>
              <w:left w:val="single" w:sz="4" w:space="0" w:color="000000"/>
              <w:bottom w:val="single" w:sz="4" w:space="0" w:color="000000"/>
              <w:right w:val="single" w:sz="4" w:space="0" w:color="000000"/>
            </w:tcBorders>
          </w:tcPr>
          <w:p w14:paraId="73A7BD90" w14:textId="77777777" w:rsidR="002475E7" w:rsidRDefault="006F3E59">
            <w:pPr>
              <w:spacing w:after="0" w:line="259" w:lineRule="auto"/>
              <w:ind w:left="0" w:firstLine="0"/>
              <w:jc w:val="left"/>
            </w:pPr>
            <w:r>
              <w:t xml:space="preserve">UNSW-NB15 </w:t>
            </w:r>
          </w:p>
        </w:tc>
        <w:tc>
          <w:tcPr>
            <w:tcW w:w="4676" w:type="dxa"/>
            <w:tcBorders>
              <w:top w:val="single" w:sz="4" w:space="0" w:color="000000"/>
              <w:left w:val="single" w:sz="4" w:space="0" w:color="000000"/>
              <w:bottom w:val="single" w:sz="4" w:space="0" w:color="000000"/>
              <w:right w:val="single" w:sz="4" w:space="0" w:color="000000"/>
            </w:tcBorders>
          </w:tcPr>
          <w:p w14:paraId="05202E4F" w14:textId="77777777" w:rsidR="002475E7" w:rsidRDefault="006F3E59">
            <w:pPr>
              <w:spacing w:after="0" w:line="259" w:lineRule="auto"/>
              <w:ind w:left="0" w:firstLine="0"/>
              <w:jc w:val="left"/>
            </w:pPr>
            <w:r>
              <w:t xml:space="preserve">0.225 </w:t>
            </w:r>
          </w:p>
        </w:tc>
      </w:tr>
    </w:tbl>
    <w:p w14:paraId="313555B6" w14:textId="77777777" w:rsidR="002475E7" w:rsidRDefault="006F3E59">
      <w:pPr>
        <w:spacing w:after="299"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6625F604" w14:textId="77777777" w:rsidR="002475E7" w:rsidRDefault="006F3E59">
      <w:pPr>
        <w:spacing w:after="0" w:line="259" w:lineRule="auto"/>
        <w:ind w:left="-5" w:right="50"/>
      </w:pPr>
      <w:r>
        <w:t xml:space="preserve">Additionally, Table 13 below displays the average effectiveness for each model across both datasets, sorted highest to lowest. Showing the Autoencoder to have been most effective overall. </w:t>
      </w:r>
      <w:r>
        <w:rPr>
          <w:color w:val="44546A"/>
          <w:sz w:val="18"/>
        </w:rPr>
        <w:t>Table 12</w:t>
      </w:r>
      <w:r>
        <w:rPr>
          <w:i/>
          <w:color w:val="44546A"/>
          <w:sz w:val="18"/>
        </w:rPr>
        <w:t xml:space="preserve"> Average Effectiveness across Datasets </w:t>
      </w:r>
    </w:p>
    <w:tbl>
      <w:tblPr>
        <w:tblStyle w:val="TableGrid"/>
        <w:tblW w:w="9352" w:type="dxa"/>
        <w:tblInd w:w="5" w:type="dxa"/>
        <w:tblCellMar>
          <w:top w:w="11" w:type="dxa"/>
          <w:left w:w="108" w:type="dxa"/>
          <w:right w:w="115" w:type="dxa"/>
        </w:tblCellMar>
        <w:tblLook w:val="04A0" w:firstRow="1" w:lastRow="0" w:firstColumn="1" w:lastColumn="0" w:noHBand="0" w:noVBand="1"/>
      </w:tblPr>
      <w:tblGrid>
        <w:gridCol w:w="4676"/>
        <w:gridCol w:w="4676"/>
      </w:tblGrid>
      <w:tr w:rsidR="002475E7" w14:paraId="6A13EAC7"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595BDB8E" w14:textId="77777777" w:rsidR="002475E7" w:rsidRDefault="006F3E59">
            <w:pPr>
              <w:spacing w:after="0" w:line="259" w:lineRule="auto"/>
              <w:ind w:left="0" w:firstLine="0"/>
              <w:jc w:val="left"/>
            </w:pPr>
            <w:r>
              <w:t xml:space="preserve">Model </w:t>
            </w:r>
          </w:p>
        </w:tc>
        <w:tc>
          <w:tcPr>
            <w:tcW w:w="4676" w:type="dxa"/>
            <w:tcBorders>
              <w:top w:val="single" w:sz="4" w:space="0" w:color="000000"/>
              <w:left w:val="single" w:sz="4" w:space="0" w:color="000000"/>
              <w:bottom w:val="single" w:sz="4" w:space="0" w:color="000000"/>
              <w:right w:val="single" w:sz="4" w:space="0" w:color="000000"/>
            </w:tcBorders>
          </w:tcPr>
          <w:p w14:paraId="3402CA34" w14:textId="77777777" w:rsidR="002475E7" w:rsidRDefault="006F3E59">
            <w:pPr>
              <w:spacing w:after="0" w:line="259" w:lineRule="auto"/>
              <w:ind w:left="0" w:firstLine="0"/>
              <w:jc w:val="left"/>
            </w:pPr>
            <w:r>
              <w:t xml:space="preserve">Average Effectiveness (3dp) </w:t>
            </w:r>
          </w:p>
        </w:tc>
      </w:tr>
      <w:tr w:rsidR="002475E7" w14:paraId="0FC399A0" w14:textId="77777777">
        <w:trPr>
          <w:trHeight w:val="391"/>
        </w:trPr>
        <w:tc>
          <w:tcPr>
            <w:tcW w:w="4676" w:type="dxa"/>
            <w:tcBorders>
              <w:top w:val="single" w:sz="4" w:space="0" w:color="000000"/>
              <w:left w:val="single" w:sz="4" w:space="0" w:color="000000"/>
              <w:bottom w:val="single" w:sz="4" w:space="0" w:color="000000"/>
              <w:right w:val="single" w:sz="4" w:space="0" w:color="000000"/>
            </w:tcBorders>
          </w:tcPr>
          <w:p w14:paraId="1922D5D9" w14:textId="77777777" w:rsidR="002475E7" w:rsidRDefault="006F3E59">
            <w:pPr>
              <w:spacing w:after="0" w:line="259" w:lineRule="auto"/>
              <w:ind w:left="0" w:firstLine="0"/>
              <w:jc w:val="left"/>
            </w:pPr>
            <w:r>
              <w:t xml:space="preserve">Autoencoder </w:t>
            </w:r>
          </w:p>
        </w:tc>
        <w:tc>
          <w:tcPr>
            <w:tcW w:w="4676" w:type="dxa"/>
            <w:tcBorders>
              <w:top w:val="single" w:sz="4" w:space="0" w:color="000000"/>
              <w:left w:val="single" w:sz="4" w:space="0" w:color="000000"/>
              <w:bottom w:val="single" w:sz="4" w:space="0" w:color="000000"/>
              <w:right w:val="single" w:sz="4" w:space="0" w:color="000000"/>
            </w:tcBorders>
          </w:tcPr>
          <w:p w14:paraId="68729B7B" w14:textId="77777777" w:rsidR="002475E7" w:rsidRDefault="006F3E59">
            <w:pPr>
              <w:spacing w:after="0" w:line="259" w:lineRule="auto"/>
              <w:ind w:left="0" w:firstLine="0"/>
              <w:jc w:val="left"/>
            </w:pPr>
            <w:r>
              <w:t xml:space="preserve">1.438 </w:t>
            </w:r>
          </w:p>
        </w:tc>
      </w:tr>
      <w:tr w:rsidR="002475E7" w14:paraId="7B2AA6E4"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5DE93DBB" w14:textId="77777777" w:rsidR="002475E7" w:rsidRDefault="006F3E59">
            <w:pPr>
              <w:spacing w:after="0" w:line="259" w:lineRule="auto"/>
              <w:ind w:left="0" w:firstLine="0"/>
              <w:jc w:val="left"/>
            </w:pPr>
            <w:r>
              <w:t xml:space="preserve">OSVM and IF Average Ensemble </w:t>
            </w:r>
          </w:p>
        </w:tc>
        <w:tc>
          <w:tcPr>
            <w:tcW w:w="4676" w:type="dxa"/>
            <w:tcBorders>
              <w:top w:val="single" w:sz="4" w:space="0" w:color="000000"/>
              <w:left w:val="single" w:sz="4" w:space="0" w:color="000000"/>
              <w:bottom w:val="single" w:sz="4" w:space="0" w:color="000000"/>
              <w:right w:val="single" w:sz="4" w:space="0" w:color="000000"/>
            </w:tcBorders>
          </w:tcPr>
          <w:p w14:paraId="57F20806" w14:textId="77777777" w:rsidR="002475E7" w:rsidRDefault="006F3E59">
            <w:pPr>
              <w:spacing w:after="0" w:line="259" w:lineRule="auto"/>
              <w:ind w:left="0" w:firstLine="0"/>
              <w:jc w:val="left"/>
            </w:pPr>
            <w:r>
              <w:t xml:space="preserve">1.361 </w:t>
            </w:r>
          </w:p>
        </w:tc>
      </w:tr>
      <w:tr w:rsidR="002475E7" w14:paraId="17EF9888"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2E517B6E" w14:textId="77777777" w:rsidR="002475E7" w:rsidRDefault="006F3E59">
            <w:pPr>
              <w:spacing w:after="0" w:line="259" w:lineRule="auto"/>
              <w:ind w:left="0" w:firstLine="0"/>
              <w:jc w:val="left"/>
            </w:pPr>
            <w:proofErr w:type="spellStart"/>
            <w:r>
              <w:t>AnoGAN</w:t>
            </w:r>
            <w:proofErr w:type="spellEnd"/>
            <w: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06F8F585" w14:textId="77777777" w:rsidR="002475E7" w:rsidRDefault="006F3E59">
            <w:pPr>
              <w:spacing w:after="0" w:line="259" w:lineRule="auto"/>
              <w:ind w:left="0" w:firstLine="0"/>
              <w:jc w:val="left"/>
            </w:pPr>
            <w:r>
              <w:t xml:space="preserve">1.233 </w:t>
            </w:r>
          </w:p>
        </w:tc>
      </w:tr>
      <w:tr w:rsidR="002475E7" w14:paraId="728415C9" w14:textId="77777777">
        <w:trPr>
          <w:trHeight w:val="391"/>
        </w:trPr>
        <w:tc>
          <w:tcPr>
            <w:tcW w:w="4676" w:type="dxa"/>
            <w:tcBorders>
              <w:top w:val="single" w:sz="4" w:space="0" w:color="000000"/>
              <w:left w:val="single" w:sz="4" w:space="0" w:color="000000"/>
              <w:bottom w:val="single" w:sz="4" w:space="0" w:color="000000"/>
              <w:right w:val="single" w:sz="4" w:space="0" w:color="000000"/>
            </w:tcBorders>
          </w:tcPr>
          <w:p w14:paraId="5DBB4922" w14:textId="77777777" w:rsidR="002475E7" w:rsidRDefault="006F3E59">
            <w:pPr>
              <w:spacing w:after="0" w:line="259" w:lineRule="auto"/>
              <w:ind w:left="0" w:firstLine="0"/>
              <w:jc w:val="left"/>
            </w:pPr>
            <w:r>
              <w:t xml:space="preserve">Agglomerative Clustering </w:t>
            </w:r>
          </w:p>
        </w:tc>
        <w:tc>
          <w:tcPr>
            <w:tcW w:w="4676" w:type="dxa"/>
            <w:tcBorders>
              <w:top w:val="single" w:sz="4" w:space="0" w:color="000000"/>
              <w:left w:val="single" w:sz="4" w:space="0" w:color="000000"/>
              <w:bottom w:val="single" w:sz="4" w:space="0" w:color="000000"/>
              <w:right w:val="single" w:sz="4" w:space="0" w:color="000000"/>
            </w:tcBorders>
          </w:tcPr>
          <w:p w14:paraId="74F1923D" w14:textId="77777777" w:rsidR="002475E7" w:rsidRDefault="006F3E59">
            <w:pPr>
              <w:spacing w:after="0" w:line="259" w:lineRule="auto"/>
              <w:ind w:left="0" w:firstLine="0"/>
              <w:jc w:val="left"/>
            </w:pPr>
            <w:r>
              <w:t xml:space="preserve">0.253 </w:t>
            </w:r>
          </w:p>
        </w:tc>
      </w:tr>
    </w:tbl>
    <w:p w14:paraId="5044A1F3" w14:textId="77777777" w:rsidR="002475E7" w:rsidRDefault="006F3E59">
      <w:pPr>
        <w:spacing w:after="338" w:line="259" w:lineRule="auto"/>
        <w:ind w:left="-5" w:right="47"/>
      </w:pPr>
      <w:r>
        <w:rPr>
          <w:color w:val="44546A"/>
          <w:sz w:val="18"/>
        </w:rPr>
        <w:t>Note. Created by author 7</w:t>
      </w:r>
      <w:r>
        <w:rPr>
          <w:color w:val="44546A"/>
          <w:sz w:val="18"/>
          <w:vertAlign w:val="superscript"/>
        </w:rPr>
        <w:t>th</w:t>
      </w:r>
      <w:r>
        <w:rPr>
          <w:color w:val="44546A"/>
          <w:sz w:val="18"/>
        </w:rPr>
        <w:t xml:space="preserve"> March 2023. </w:t>
      </w:r>
    </w:p>
    <w:p w14:paraId="7405D0B3" w14:textId="77777777" w:rsidR="002475E7" w:rsidRDefault="006F3E59">
      <w:pPr>
        <w:pStyle w:val="Heading2"/>
        <w:ind w:left="561" w:hanging="576"/>
      </w:pPr>
      <w:bookmarkStart w:id="32" w:name="_Toc98230"/>
      <w:r>
        <w:t xml:space="preserve">Discussion </w:t>
      </w:r>
      <w:bookmarkEnd w:id="32"/>
    </w:p>
    <w:p w14:paraId="1E2452AC" w14:textId="77777777" w:rsidR="002475E7" w:rsidRDefault="006F3E59">
      <w:pPr>
        <w:ind w:left="-5" w:right="50"/>
      </w:pPr>
      <w:r>
        <w:t xml:space="preserve">This projects aims to critically evaluate a selection of techniques for UEBA to identify the most effective techniques for analysing user and entity behaviour, specifically in enterprise network traffic. With effectiveness having been defined as a technique’s ability to profile normal behaviour and allow meaningful deviations to be identified. Calculated through combining metrics, accuracy, F1-score and FPR, which measure a technique’s ability to identify meaningful deviations from the normal. </w:t>
      </w:r>
    </w:p>
    <w:p w14:paraId="72845CD5" w14:textId="77777777" w:rsidR="002475E7" w:rsidRDefault="006F3E59">
      <w:pPr>
        <w:pStyle w:val="Heading3"/>
        <w:ind w:left="705" w:hanging="720"/>
      </w:pPr>
      <w:r>
        <w:lastRenderedPageBreak/>
        <w:t xml:space="preserve">Identification of Most Effective Technique </w:t>
      </w:r>
    </w:p>
    <w:p w14:paraId="5AEA5B1A" w14:textId="77777777" w:rsidR="002475E7" w:rsidRDefault="006F3E59">
      <w:pPr>
        <w:ind w:left="-5" w:right="50"/>
      </w:pPr>
      <w:r>
        <w:t xml:space="preserve">In light of this, from the results shown in Table 13, the Autoencoder was observed to be most effective for analysing user and entity behaviour in enterprise traffic. Achieving the highest average effectiveness score across both datasets, with a score of 1.438. The OSVM and IF Average Ensemble followed closely, with an effectiveness score of 1.361. Emulating similar results to the experiment performed by Le and </w:t>
      </w:r>
      <w:proofErr w:type="spellStart"/>
      <w:r>
        <w:t>Zincir</w:t>
      </w:r>
      <w:proofErr w:type="spellEnd"/>
      <w:r>
        <w:t xml:space="preserve">-Heywood (2020) whereby the Autoencoder performed on par with the Ensembles. The </w:t>
      </w:r>
      <w:proofErr w:type="spellStart"/>
      <w:r>
        <w:t>AnoGAN</w:t>
      </w:r>
      <w:proofErr w:type="spellEnd"/>
      <w:r>
        <w:t xml:space="preserve"> proved third most effective and showed the most consistent metrics across both datasets. Agglomerative Clustering achieved a slightly higher than average effectiveness score with the CICIDS207 dataset however proved completely ineffective with the UNSW-NB15 dataset, causing its average effectiveness score to be the lowest. This discrepancy between the performances on different datasets was not unique to Agglomerative Clustering. </w:t>
      </w:r>
    </w:p>
    <w:p w14:paraId="6BB5DADF" w14:textId="77777777" w:rsidR="002475E7" w:rsidRDefault="006F3E59">
      <w:pPr>
        <w:pStyle w:val="Heading3"/>
        <w:ind w:left="705" w:hanging="720"/>
      </w:pPr>
      <w:r>
        <w:t xml:space="preserve">Effect of Dataset </w:t>
      </w:r>
    </w:p>
    <w:p w14:paraId="3A9A8277" w14:textId="77777777" w:rsidR="002475E7" w:rsidRDefault="006F3E59">
      <w:pPr>
        <w:ind w:left="-5" w:right="50"/>
      </w:pPr>
      <w:r>
        <w:t xml:space="preserve">When looking at the individual results per dataset in Table 11, the IF and OSVM Average Ensemble applied to the UNSW-NB15 dataset achieved the highest effectiveness score, 1.792. Achieving higher than any other technique in every metric calculated. Yet when applied to the CICIDS2017 dataset the performance was poorer, with an effectiveness score of only 0.930. Moreover, for the CICIDS2017 dataset, Agglomerative Clustering proved the most effective technique with a score of 1.478, however when applied to the UNSW-NB15 dataset the technique proved completely ineffective achieving the lowest recorded effectiveness, -0.972. A significant discrepancy between metrics produced for each technique on each dataset could be seen for all apart from the </w:t>
      </w:r>
      <w:proofErr w:type="spellStart"/>
      <w:r>
        <w:t>AnoGAN</w:t>
      </w:r>
      <w:proofErr w:type="spellEnd"/>
      <w:r>
        <w:t xml:space="preserve">. This discrepancy can also be observed in experiments conducted in literature. In that carried out by Le and </w:t>
      </w:r>
      <w:proofErr w:type="spellStart"/>
      <w:r>
        <w:t>Zincir</w:t>
      </w:r>
      <w:proofErr w:type="spellEnd"/>
      <w:r>
        <w:t xml:space="preserve">-Heywood (2020), large variance could be seen between the detection rates of algorithms when applied to different datasets. For example, at a 1% investigation budget the detection rate for the Autoencoder on the LANL dataset was 20.26% however on the TWOS dataset it was only 2.63%.  </w:t>
      </w:r>
    </w:p>
    <w:p w14:paraId="548BE6F8" w14:textId="77777777" w:rsidR="002475E7" w:rsidRDefault="006F3E59">
      <w:pPr>
        <w:ind w:left="-5" w:right="50"/>
      </w:pPr>
      <w:r>
        <w:t xml:space="preserve">This variance places further importance on the recommendations made by Heine, Laue and Kleiner (2020), Fernandes et al. (2018) and Ring et al. (2019) that datasets should resemble the final deployment scenario as closely as possible, as performance varies significantly between datasets. Therefore, techniques that prove effective on one dataset maybe be ineffective on another, such as the Agglomerative Clustering technique in this experiment. </w:t>
      </w:r>
    </w:p>
    <w:p w14:paraId="1628ACD6" w14:textId="77777777" w:rsidR="002475E7" w:rsidRDefault="006F3E59">
      <w:pPr>
        <w:pStyle w:val="Heading3"/>
        <w:ind w:left="705" w:hanging="720"/>
      </w:pPr>
      <w:r>
        <w:lastRenderedPageBreak/>
        <w:t xml:space="preserve">Transparency of Metrics </w:t>
      </w:r>
    </w:p>
    <w:p w14:paraId="317B4112" w14:textId="77777777" w:rsidR="002475E7" w:rsidRDefault="006F3E59">
      <w:pPr>
        <w:spacing w:after="194"/>
        <w:ind w:left="-5" w:right="50"/>
      </w:pPr>
      <w:r>
        <w:t xml:space="preserve">Additionally, the concern expressed by Heine, Laue and Kleiner (2020) regarding the way singular metrics can skew the perception of a technique’s performance, can also be seen in the results. For example, all the techniques achieved an accuracy of at least 0.80 on the CICIDS2017 dataset however the recall of each was poor, with them all below 0.56. Showing the importance of using a selection of metrics to show the complete and representative performance of a technique.  </w:t>
      </w:r>
    </w:p>
    <w:p w14:paraId="607C1346" w14:textId="77777777" w:rsidR="002475E7" w:rsidRDefault="006F3E59">
      <w:pPr>
        <w:pStyle w:val="Heading2"/>
        <w:ind w:left="561" w:hanging="576"/>
      </w:pPr>
      <w:bookmarkStart w:id="33" w:name="_Toc98231"/>
      <w:r>
        <w:t xml:space="preserve">Conclusion </w:t>
      </w:r>
      <w:bookmarkEnd w:id="33"/>
    </w:p>
    <w:p w14:paraId="12FC4610" w14:textId="77777777" w:rsidR="002475E7" w:rsidRDefault="006F3E59">
      <w:pPr>
        <w:spacing w:after="253"/>
        <w:ind w:left="-5" w:right="50"/>
      </w:pPr>
      <w:r>
        <w:t xml:space="preserve">To conclude, the critical evaluation of the techniques showed the Autoencoder to be the most effective technique for analysing user and entity behaviour in enterprise network traffic, with the IF and OSVM Average Ensemble following closely behind. The analysis also showed the significant impact of the dataset on the technique’s performance, with the </w:t>
      </w:r>
      <w:proofErr w:type="spellStart"/>
      <w:r>
        <w:t>AnoGAN</w:t>
      </w:r>
      <w:proofErr w:type="spellEnd"/>
      <w:r>
        <w:t xml:space="preserve"> being the only technique that performed consistently across both datasets. Highlighting the importance of the datasets used to evaluate the techniques closely resembling the final deployment scenario, for the metrics to give a true representation of how the techniques will perform in the real world, supporting the findings of the literature review.  </w:t>
      </w:r>
    </w:p>
    <w:p w14:paraId="7318A149" w14:textId="77777777" w:rsidR="002475E7" w:rsidRDefault="006F3E59">
      <w:pPr>
        <w:pStyle w:val="Heading1"/>
        <w:ind w:left="417" w:hanging="432"/>
      </w:pPr>
      <w:bookmarkStart w:id="34" w:name="_Toc98232"/>
      <w:r>
        <w:t xml:space="preserve">Conclusion </w:t>
      </w:r>
      <w:bookmarkEnd w:id="34"/>
    </w:p>
    <w:p w14:paraId="12F066AF" w14:textId="77777777" w:rsidR="002475E7" w:rsidRDefault="006F3E59">
      <w:pPr>
        <w:pStyle w:val="Heading2"/>
        <w:ind w:left="561" w:hanging="576"/>
      </w:pPr>
      <w:bookmarkStart w:id="35" w:name="_Toc98233"/>
      <w:r>
        <w:t xml:space="preserve">Introduction  </w:t>
      </w:r>
      <w:bookmarkEnd w:id="35"/>
    </w:p>
    <w:p w14:paraId="2B9FF01D" w14:textId="77777777" w:rsidR="002475E7" w:rsidRDefault="006F3E59">
      <w:pPr>
        <w:spacing w:after="197"/>
        <w:ind w:left="-5" w:right="50"/>
      </w:pPr>
      <w:r>
        <w:t xml:space="preserve">Following the completion of the experiment, this section aims to summarise the findings of the report and draw together the conclusions and outcomes of the different phases of the project. Mapping them to the aims and objectives set out at the beginning of the project. Moreover, the limitations of the project will be acknowledged and areas of future work identified. Furthermore, self-appraisal of the project will be included. </w:t>
      </w:r>
    </w:p>
    <w:p w14:paraId="31CB4647" w14:textId="77777777" w:rsidR="002475E7" w:rsidRDefault="006F3E59">
      <w:pPr>
        <w:pStyle w:val="Heading2"/>
        <w:ind w:left="561" w:hanging="576"/>
      </w:pPr>
      <w:bookmarkStart w:id="36" w:name="_Toc98234"/>
      <w:r>
        <w:t xml:space="preserve">Project Overview </w:t>
      </w:r>
      <w:bookmarkEnd w:id="36"/>
    </w:p>
    <w:p w14:paraId="5E53DF0B" w14:textId="77777777" w:rsidR="002475E7" w:rsidRDefault="006F3E59">
      <w:pPr>
        <w:ind w:left="-5" w:right="50"/>
      </w:pPr>
      <w:r>
        <w:t xml:space="preserve">UEBA solutions derive baseline profiles of user and entity behaviour from which they flag deviations as potential anomalies. In literature, many different solutions have been presented for UEBA analysis, with a movement towards AI-based techniques being observed. Particular success was observed with Autoencoders, Ensembles and GANs. However little comparison existed between categories of algorithms such as Ensembles and GANs. Leading to an Autoencoder, Agglomerative Clustering, an IF and OSVM Average Ensemble and </w:t>
      </w:r>
      <w:proofErr w:type="spellStart"/>
      <w:r>
        <w:t>AnoGAN</w:t>
      </w:r>
      <w:proofErr w:type="spellEnd"/>
      <w:r>
        <w:t xml:space="preserve"> being chosen as the techniques to be evaluated in this project. </w:t>
      </w:r>
    </w:p>
    <w:p w14:paraId="52A08D40" w14:textId="77777777" w:rsidR="002475E7" w:rsidRDefault="006F3E59">
      <w:pPr>
        <w:ind w:left="-5" w:right="50"/>
      </w:pPr>
      <w:r>
        <w:lastRenderedPageBreak/>
        <w:t xml:space="preserve">Evaluation of the techniques showed the Autoencoder to be most effective at identifying meaningful deviations in user and entity behaviour in enterprise network traffic, with the IF and OSVM Average Ensemble following closely behind. Additionally, the results of the experiment supported many of the key findings of the literature review, one of them being the effect of datasets on the metrics produced. </w:t>
      </w:r>
    </w:p>
    <w:p w14:paraId="7457AB6F" w14:textId="77777777" w:rsidR="002475E7" w:rsidRDefault="006F3E59">
      <w:pPr>
        <w:ind w:left="-5" w:right="50"/>
      </w:pPr>
      <w:r>
        <w:t xml:space="preserve">Despite a large volume of UEBA analytic solutions being published, less have been applied in practice. Believed to be due to a variety of factors, one being the effect of datasets on performance metrics produced. Leading to solutions that appeared high performing in literature not upholding that performance in practice. To address this, Heine, Laue and Kleiner (2020), Ring et al. (2019) and Fernandes et al. (2018) emphasise the importance of choosing datasets that closely resemble the final deployment scenario when evaluating techniques so that the metrics are representative of the analytic in a real-world scenario. This was further supported by the results of the experiment whereby the metrics produced for every technique apart from the </w:t>
      </w:r>
      <w:proofErr w:type="spellStart"/>
      <w:r>
        <w:t>AnoGAN</w:t>
      </w:r>
      <w:proofErr w:type="spellEnd"/>
      <w:r>
        <w:t xml:space="preserve"> differed significantly for each dataset. </w:t>
      </w:r>
    </w:p>
    <w:p w14:paraId="6258C3B3" w14:textId="77777777" w:rsidR="002475E7" w:rsidRDefault="006F3E59">
      <w:pPr>
        <w:spacing w:after="197"/>
        <w:ind w:left="-5" w:right="50"/>
      </w:pPr>
      <w:r>
        <w:t xml:space="preserve">Another factor, also supported by the results of the experiment, and believed to play into the discrepancy between the published work and practical applications of solutions, is the metrics used for evaluation. Heine, Laue and Kleiner (2020) and Axelsson (2000) both highlighted the importance of metrics providing a transparent evaluation, revealing that poor performance can be hidden behind singular high-performing metrics. The results of the experiment also supported this finding, showing some metrics remain high when others are very low. </w:t>
      </w:r>
    </w:p>
    <w:p w14:paraId="025885F8" w14:textId="77777777" w:rsidR="002475E7" w:rsidRDefault="006F3E59">
      <w:pPr>
        <w:pStyle w:val="Heading2"/>
        <w:ind w:left="561" w:hanging="576"/>
      </w:pPr>
      <w:bookmarkStart w:id="37" w:name="_Toc98235"/>
      <w:r>
        <w:t xml:space="preserve">Project Evaluation </w:t>
      </w:r>
      <w:bookmarkEnd w:id="37"/>
    </w:p>
    <w:p w14:paraId="191829B4" w14:textId="77777777" w:rsidR="002475E7" w:rsidRDefault="006F3E59">
      <w:pPr>
        <w:ind w:left="-5" w:right="50"/>
      </w:pPr>
      <w:r>
        <w:t xml:space="preserve">At the beginning of the project, the aim was set alongside a range of objectives to be fulfilled to achieve the aim. This section looks to identify the extent to which each of these has been met as well as to providing answers to the research questions. </w:t>
      </w:r>
    </w:p>
    <w:p w14:paraId="4F04911E" w14:textId="77777777" w:rsidR="002475E7" w:rsidRDefault="006F3E59">
      <w:pPr>
        <w:pStyle w:val="Heading3"/>
        <w:ind w:left="705" w:hanging="720"/>
      </w:pPr>
      <w:r>
        <w:t xml:space="preserve">Aim </w:t>
      </w:r>
    </w:p>
    <w:p w14:paraId="7D401B9D" w14:textId="77777777" w:rsidR="002475E7" w:rsidRDefault="006F3E59">
      <w:pPr>
        <w:ind w:left="-5" w:right="50"/>
      </w:pPr>
      <w:r>
        <w:t xml:space="preserve">The </w:t>
      </w:r>
      <w:r>
        <w:rPr>
          <w:color w:val="0000FF"/>
          <w:u w:val="single" w:color="0000FF"/>
        </w:rPr>
        <w:t xml:space="preserve">Aim </w:t>
      </w:r>
      <w:r>
        <w:t xml:space="preserve">of the project was to critically evaluate a selection of techniques for UEBA to identify the most effective technique for analysing user and entity behaviour, specifically in enterprise network traffic. This was achieved through the implementation of different methods to evaluate each technique. Allowing the Autoencoder to be identified as the most effective technique for the datasets used, and out of the techniques evaluated. However, a great variance could be seen between effectiveness and the datasets used. Meaning the effectiveness of a technique appeared subjective to the dataset on which it was applied. Therefore, the aim of the experiment was </w:t>
      </w:r>
      <w:r>
        <w:lastRenderedPageBreak/>
        <w:t xml:space="preserve">successfully met, as a range of techniques were critically evaluated to identify the most effective. However, the variance between the performances on different datasets highlights that careful consideration must be applied when transposing the results to different scenarios. Highlighting, areas for future development. Furthermore, limitations of the experiment must be acknowledged. </w:t>
      </w:r>
      <w:r>
        <w:rPr>
          <w:color w:val="0000FF"/>
        </w:rPr>
        <w:t xml:space="preserve"> </w:t>
      </w:r>
    </w:p>
    <w:p w14:paraId="1F704F92" w14:textId="77777777" w:rsidR="002475E7" w:rsidRDefault="006F3E59">
      <w:pPr>
        <w:pStyle w:val="Heading3"/>
        <w:ind w:left="705" w:hanging="720"/>
      </w:pPr>
      <w:r>
        <w:t xml:space="preserve">Objectives </w:t>
      </w:r>
    </w:p>
    <w:p w14:paraId="32A95F7E" w14:textId="77777777" w:rsidR="002475E7" w:rsidRDefault="006F3E59">
      <w:pPr>
        <w:ind w:left="-5" w:right="50"/>
      </w:pPr>
      <w:r>
        <w:rPr>
          <w:color w:val="0000FF"/>
          <w:u w:val="single" w:color="0000FF"/>
        </w:rPr>
        <w:t>Objective 1</w:t>
      </w:r>
      <w:r>
        <w:t xml:space="preserve"> was to review a range of contemporary literature to inform the methodology and analysis. The literature review presented in this report reviewed a range of literature on relevant topics and provided the theoretical underpinning of the project. Informing decisions throughout the project, such as the selection of datasets used, the techniques evaluated and the evaluation metrics utilised. Furthermore, through the review, recommendations for preserving validity and reliability, and, reducing bias and error, such as using multiple datasets and using a variety of evaluation metrics, were identified. Additionally, the findings of the review provided support for conclusions drawn from the results. </w:t>
      </w:r>
    </w:p>
    <w:p w14:paraId="26C13B3E" w14:textId="77777777" w:rsidR="002475E7" w:rsidRDefault="006F3E59">
      <w:pPr>
        <w:ind w:left="-5" w:right="50"/>
      </w:pPr>
      <w:r>
        <w:rPr>
          <w:color w:val="0000FF"/>
          <w:u w:val="single" w:color="0000FF"/>
        </w:rPr>
        <w:t>Objective 2</w:t>
      </w:r>
      <w:r>
        <w:t xml:space="preserve"> was to select techniques based on the findings of the literature review. Emerging and successful techniques for UEBA were identified during the literature review. Furthermore, a gap between the comparisons of techniques from different categories in literature was also highlighted. Justifying the selection of the techniques that were evaluated through evidence of their past success, and, the way the selection provided a comparison between techniques of different categories. </w:t>
      </w:r>
    </w:p>
    <w:p w14:paraId="5E0A8486" w14:textId="77777777" w:rsidR="002475E7" w:rsidRDefault="006F3E59">
      <w:pPr>
        <w:ind w:left="-5" w:right="50"/>
      </w:pPr>
      <w:r>
        <w:rPr>
          <w:color w:val="0000FF"/>
          <w:u w:val="single" w:color="0000FF"/>
        </w:rPr>
        <w:t xml:space="preserve">Objective 3 </w:t>
      </w:r>
      <w:r>
        <w:t xml:space="preserve">was to create and develop methods based on the findings of the literature review. As previously highlighted in the review of objective 1, the findings of the literature review greatly influenced the creation of the methods. Further seen in the inspiration provided by key pieces of literature, such as that by Le and </w:t>
      </w:r>
      <w:proofErr w:type="spellStart"/>
      <w:r>
        <w:t>Zincir</w:t>
      </w:r>
      <w:proofErr w:type="spellEnd"/>
      <w:r>
        <w:t xml:space="preserve">-Heywood (2020), in the evaluation and experiment method. Moreover, the success of the methods can be observed by the way only limited changes were made during their implementation, most of which were due to inexperience, not the methods. </w:t>
      </w:r>
    </w:p>
    <w:p w14:paraId="548B0210" w14:textId="77777777" w:rsidR="002475E7" w:rsidRDefault="006F3E59">
      <w:pPr>
        <w:ind w:left="-5" w:right="50"/>
      </w:pPr>
      <w:r>
        <w:rPr>
          <w:color w:val="0000FF"/>
          <w:u w:val="single" w:color="0000FF"/>
        </w:rPr>
        <w:t>Objective 4</w:t>
      </w:r>
      <w:r>
        <w:t xml:space="preserve"> was to evaluate the techniques and gather performance metrics. Through the successful implementation of the evaluation method, performance metrics were gathered for each technique. Furthermore, steps incorporated to consider validity, reliability, bias and error proved effective and their impact could be observed in the results. </w:t>
      </w:r>
    </w:p>
    <w:p w14:paraId="73DB038A" w14:textId="77777777" w:rsidR="002475E7" w:rsidRDefault="006F3E59">
      <w:pPr>
        <w:ind w:left="-5" w:right="50"/>
      </w:pPr>
      <w:r>
        <w:rPr>
          <w:color w:val="0000FF"/>
          <w:u w:val="single" w:color="0000FF"/>
        </w:rPr>
        <w:t>Objective 5</w:t>
      </w:r>
      <w:r>
        <w:t xml:space="preserve"> was to critically evaluate the results and identify the most effective technique. Critical evaluation of the results allowed the Autoencoder to be identified as the most effective technique. </w:t>
      </w:r>
      <w:r>
        <w:lastRenderedPageBreak/>
        <w:t xml:space="preserve">However, it also showed the effect of the dataset on the results produced and the importance of using transparent metrics. </w:t>
      </w:r>
    </w:p>
    <w:p w14:paraId="3423BC45" w14:textId="77777777" w:rsidR="002475E7" w:rsidRDefault="006F3E59">
      <w:pPr>
        <w:ind w:left="-5" w:right="50"/>
      </w:pPr>
      <w:r>
        <w:rPr>
          <w:color w:val="0000FF"/>
          <w:u w:val="single" w:color="0000FF"/>
        </w:rPr>
        <w:t>Objective 6</w:t>
      </w:r>
      <w:r>
        <w:t xml:space="preserve"> was to draw conclusions and lay out future recommendations. Bringing together the results of the experiment and the key findings of the literature review allowed a range of conclusions to be drawn. Additionally, from the report so far, some limitations and future recommendations have already been identified, however, these will be expanded on and added to in the upcoming </w:t>
      </w:r>
      <w:r>
        <w:rPr>
          <w:color w:val="0000FF"/>
          <w:u w:val="single" w:color="0000FF"/>
        </w:rPr>
        <w:t>Limitations</w:t>
      </w:r>
      <w:r>
        <w:t xml:space="preserve"> and </w:t>
      </w:r>
      <w:r>
        <w:rPr>
          <w:color w:val="0000FF"/>
          <w:u w:val="single" w:color="0000FF"/>
        </w:rPr>
        <w:t>Future Works</w:t>
      </w:r>
      <w:r>
        <w:t xml:space="preserve"> sections. </w:t>
      </w:r>
    </w:p>
    <w:p w14:paraId="59FA75B6" w14:textId="77777777" w:rsidR="002475E7" w:rsidRDefault="006F3E59">
      <w:pPr>
        <w:spacing w:after="266" w:line="259" w:lineRule="auto"/>
        <w:ind w:left="0" w:firstLine="0"/>
        <w:jc w:val="left"/>
      </w:pPr>
      <w:r>
        <w:t xml:space="preserve"> </w:t>
      </w:r>
    </w:p>
    <w:p w14:paraId="7882AE5E" w14:textId="77777777" w:rsidR="002475E7" w:rsidRDefault="006F3E59">
      <w:pPr>
        <w:spacing w:after="266" w:line="259" w:lineRule="auto"/>
        <w:ind w:left="0" w:firstLine="0"/>
        <w:jc w:val="left"/>
      </w:pPr>
      <w:r>
        <w:t xml:space="preserve"> </w:t>
      </w:r>
    </w:p>
    <w:p w14:paraId="48683187" w14:textId="77777777" w:rsidR="002475E7" w:rsidRDefault="006F3E59">
      <w:pPr>
        <w:spacing w:after="0" w:line="259" w:lineRule="auto"/>
        <w:ind w:left="0" w:firstLine="0"/>
        <w:jc w:val="left"/>
      </w:pPr>
      <w:r>
        <w:t xml:space="preserve"> </w:t>
      </w:r>
    </w:p>
    <w:p w14:paraId="6040D8BD" w14:textId="77777777" w:rsidR="002475E7" w:rsidRDefault="006F3E59">
      <w:pPr>
        <w:pStyle w:val="Heading3"/>
        <w:ind w:left="705" w:hanging="720"/>
      </w:pPr>
      <w:r>
        <w:t xml:space="preserve">Research Questions </w:t>
      </w:r>
    </w:p>
    <w:p w14:paraId="32C7BC8D" w14:textId="77777777" w:rsidR="002475E7" w:rsidRDefault="006F3E59">
      <w:pPr>
        <w:spacing w:after="265" w:line="259" w:lineRule="auto"/>
        <w:ind w:left="-5"/>
        <w:jc w:val="left"/>
      </w:pPr>
      <w:r>
        <w:rPr>
          <w:color w:val="0000FF"/>
          <w:u w:val="single" w:color="0000FF"/>
        </w:rPr>
        <w:t>Research Question 1</w:t>
      </w:r>
      <w:r>
        <w:t xml:space="preserve"> </w:t>
      </w:r>
    </w:p>
    <w:p w14:paraId="33994AA9" w14:textId="77777777" w:rsidR="002475E7" w:rsidRDefault="006F3E59">
      <w:pPr>
        <w:ind w:left="-5" w:right="50"/>
      </w:pPr>
      <w:r>
        <w:t xml:space="preserve">From the experiment conducted, the </w:t>
      </w:r>
      <w:r>
        <w:rPr>
          <w:color w:val="0000FF"/>
          <w:u w:val="single" w:color="0000FF"/>
        </w:rPr>
        <w:t>results</w:t>
      </w:r>
      <w:r>
        <w:t xml:space="preserve"> showed that out of the techniques evaluated the Autoencoder was able to detect anomalies most effectively. </w:t>
      </w:r>
    </w:p>
    <w:p w14:paraId="1AD1FC47" w14:textId="77777777" w:rsidR="002475E7" w:rsidRDefault="006F3E59">
      <w:pPr>
        <w:spacing w:after="265" w:line="259" w:lineRule="auto"/>
        <w:ind w:left="-5"/>
        <w:jc w:val="left"/>
      </w:pPr>
      <w:r>
        <w:rPr>
          <w:color w:val="0000FF"/>
          <w:u w:val="single" w:color="0000FF"/>
        </w:rPr>
        <w:t>Research Question 2</w:t>
      </w:r>
      <w:r>
        <w:t xml:space="preserve"> </w:t>
      </w:r>
    </w:p>
    <w:p w14:paraId="04C80331" w14:textId="77777777" w:rsidR="002475E7" w:rsidRDefault="006F3E59">
      <w:pPr>
        <w:ind w:left="-5" w:right="50"/>
      </w:pPr>
      <w:r>
        <w:t xml:space="preserve">Reviewing the paper by Heine, Laue and Kleiner (2020) revealed that multiple metrics should be used when evaluating a technique to ensure that poor performance is not hidden behind a singular metric. Moreover, Axelsson (2000) highlighted, BR should be displayed alongside the metrics so that they can be understood with respect to the dataset. From these findings, it was decided that the metrics, accuracy, precision, recall, f1-score and FPR displayed alongside the BR would be most appropriate for the evaluation of the techniques in this experiment. </w:t>
      </w:r>
    </w:p>
    <w:p w14:paraId="082F28A6" w14:textId="77777777" w:rsidR="002475E7" w:rsidRDefault="006F3E59">
      <w:pPr>
        <w:spacing w:after="265" w:line="259" w:lineRule="auto"/>
        <w:ind w:left="-5"/>
        <w:jc w:val="left"/>
      </w:pPr>
      <w:r>
        <w:rPr>
          <w:color w:val="0000FF"/>
          <w:u w:val="single" w:color="0000FF"/>
        </w:rPr>
        <w:t>Research Question 3</w:t>
      </w:r>
      <w:r>
        <w:t xml:space="preserve"> </w:t>
      </w:r>
    </w:p>
    <w:p w14:paraId="1437247A" w14:textId="77777777" w:rsidR="002475E7" w:rsidRDefault="006F3E59">
      <w:pPr>
        <w:spacing w:after="194"/>
        <w:ind w:left="-5" w:right="50"/>
      </w:pPr>
      <w:r>
        <w:t xml:space="preserve">Heine, Laue and Kleiner (2020), Fernandes et al. (2018) and Ring et al. (2019) highlighted the importance of choosing datasets that were representative of the final deployment scenario. Moreover, Heine, Laue and Kleiner (2020) recommended using multiple datasets to avoid representation bias. In the case of this experiment, as the techniques were required to be evaluated, the datasets required labels so that the true values were known. Therefore, the CICIDS2017 and UNSW-NB15 datasets proved to be the most appropriate datasets for the evaluation of the techniques in this experiment. </w:t>
      </w:r>
    </w:p>
    <w:p w14:paraId="227F0A54" w14:textId="77777777" w:rsidR="002475E7" w:rsidRDefault="006F3E59">
      <w:pPr>
        <w:pStyle w:val="Heading2"/>
        <w:ind w:left="561" w:hanging="576"/>
      </w:pPr>
      <w:bookmarkStart w:id="38" w:name="_Toc98236"/>
      <w:r>
        <w:lastRenderedPageBreak/>
        <w:t xml:space="preserve">Limitations </w:t>
      </w:r>
      <w:bookmarkEnd w:id="38"/>
    </w:p>
    <w:p w14:paraId="7EBC0038" w14:textId="77777777" w:rsidR="002475E7" w:rsidRDefault="006F3E59">
      <w:pPr>
        <w:ind w:left="-5" w:right="50"/>
      </w:pPr>
      <w:r>
        <w:t xml:space="preserve">Even though the aim and objectives of the project were successfully met, the project does have some limitations, introduced by a variety of decisions that had to be made to keep the project feasible. </w:t>
      </w:r>
    </w:p>
    <w:p w14:paraId="0D615E08" w14:textId="77777777" w:rsidR="002475E7" w:rsidRDefault="006F3E59">
      <w:pPr>
        <w:ind w:left="-5" w:right="50"/>
      </w:pPr>
      <w:r>
        <w:t xml:space="preserve">One of these limitations was due to the project being limited to evaluating techniques on only network traffic. This meant the performance of the techniques when applied to other datasets for UEBA, such as logs could not be seen. Additionally, both the datasets used contained synthetic traffic which does not represent real traffic as accurately as datasets of real traffic. However, they were chosen as they were labelled meaning the techniques could be evaluated.   </w:t>
      </w:r>
    </w:p>
    <w:p w14:paraId="6B610BC8" w14:textId="77777777" w:rsidR="002475E7" w:rsidRDefault="006F3E59">
      <w:pPr>
        <w:ind w:left="-5" w:right="50"/>
      </w:pPr>
      <w:r>
        <w:t xml:space="preserve">Additionally, another limitation arose from only evaluating four different techniques, and only one from each category. This was done to keep the experiment feasible however one technique cannot be representative of an entire category as other techniques within that category may be better performing. </w:t>
      </w:r>
    </w:p>
    <w:p w14:paraId="050DDE50" w14:textId="77777777" w:rsidR="002475E7" w:rsidRDefault="006F3E59">
      <w:pPr>
        <w:ind w:left="-5" w:right="50"/>
      </w:pPr>
      <w:r>
        <w:t xml:space="preserve">Moreover, using Kaggle as an experiment environment presented another limitation. Kaggle was used as it provided a central place to access all the datasets and python libraries required at a cost suitable to the experiment. However, this limited the experiment to the processing power of the notebook. In turn, limiting, the number of epochs models could be trained on and, the size of the data, and, the number of features, that could be used. Therefore, if an environment with greater processing power were to have been used the results may have been improved. Furthermore, the limited processing power also meant the data had to be pre-processed, and mutual information calculated, in batches. </w:t>
      </w:r>
    </w:p>
    <w:p w14:paraId="001650D9" w14:textId="77777777" w:rsidR="002475E7" w:rsidRDefault="006F3E59">
      <w:pPr>
        <w:spacing w:after="196"/>
        <w:ind w:left="-5" w:right="50"/>
      </w:pPr>
      <w:r>
        <w:t xml:space="preserve">Lastly, another limitation of the experiment was that the models all had minimum parameter tuning applied. This was to ensure that the same level of parameter tuning was designated to each model to keep the comparison fair. However, if the models had been developed further, they may have been able to achieve higher performance. </w:t>
      </w:r>
    </w:p>
    <w:p w14:paraId="732847A1" w14:textId="77777777" w:rsidR="002475E7" w:rsidRDefault="006F3E59">
      <w:pPr>
        <w:pStyle w:val="Heading2"/>
        <w:ind w:left="561" w:hanging="576"/>
      </w:pPr>
      <w:bookmarkStart w:id="39" w:name="_Toc98237"/>
      <w:r>
        <w:t xml:space="preserve">Future Work </w:t>
      </w:r>
      <w:bookmarkEnd w:id="39"/>
    </w:p>
    <w:p w14:paraId="6B50F189" w14:textId="77777777" w:rsidR="002475E7" w:rsidRDefault="006F3E59">
      <w:pPr>
        <w:ind w:left="-5" w:right="50"/>
      </w:pPr>
      <w:r>
        <w:t xml:space="preserve">From both the limitations and key findings of the project, a variety of areas for future work have been identified. </w:t>
      </w:r>
    </w:p>
    <w:p w14:paraId="1B4EFA9A" w14:textId="77777777" w:rsidR="002475E7" w:rsidRDefault="006F3E59">
      <w:pPr>
        <w:ind w:left="-5" w:right="50"/>
      </w:pPr>
      <w:r>
        <w:t xml:space="preserve">In relation to the limitations of the project, it would be insightful for the project to be repeated with more techniques being evaluated from each category. Allowing a better picture of the performance of techniques from each category, to be gleaned. This could be performed in a similar way to the </w:t>
      </w:r>
      <w:r>
        <w:lastRenderedPageBreak/>
        <w:t xml:space="preserve">experiment by Le and </w:t>
      </w:r>
      <w:proofErr w:type="spellStart"/>
      <w:r>
        <w:t>Zincir</w:t>
      </w:r>
      <w:proofErr w:type="spellEnd"/>
      <w:r>
        <w:t xml:space="preserve">-Heywood (2020) where a selection of Ensembles were evaluated or when Sun et al. (2019) evaluated a range of GANs, but providing those evaluations for multiple categories of techniques, not just one. Contrastingly it could also prove beneficial to repeat the experiment with greater parameter tuning of each model to identify the maximum performance that could be achieved by the models, rather than just the basic performance.  </w:t>
      </w:r>
    </w:p>
    <w:p w14:paraId="3FF093BA" w14:textId="77777777" w:rsidR="002475E7" w:rsidRDefault="006F3E59">
      <w:pPr>
        <w:spacing w:after="195"/>
        <w:ind w:left="-5" w:right="50"/>
      </w:pPr>
      <w:r>
        <w:t xml:space="preserve">Regarding the key learning points of the project, the impact of datasets on the evaluation of models stood out from both the findings of the literature review and the results of the experiment. Heine, Laue and Kleiner (2020) and Ring et al. (2019) both recommended using datasets that closely resemble real-world traffic and highlighted the discrepancy between the volume of analytics published and their uptake in practice. However, at the same time, Heine, Laue and Kleiner (2020) also stated that no perfect dataset existed. Therefore, interesting future work could exist around developing datasets that allow models to be evaluated in a way representative of their final deployment scenario. </w:t>
      </w:r>
    </w:p>
    <w:p w14:paraId="0B601FBD" w14:textId="77777777" w:rsidR="002475E7" w:rsidRDefault="006F3E59">
      <w:pPr>
        <w:pStyle w:val="Heading2"/>
        <w:ind w:left="561" w:hanging="576"/>
      </w:pPr>
      <w:bookmarkStart w:id="40" w:name="_Toc98238"/>
      <w:r>
        <w:t xml:space="preserve">Self-Appraisal </w:t>
      </w:r>
      <w:bookmarkEnd w:id="40"/>
    </w:p>
    <w:p w14:paraId="01AE4EFC" w14:textId="77777777" w:rsidR="002475E7" w:rsidRDefault="006F3E59">
      <w:pPr>
        <w:ind w:left="-5" w:right="50"/>
      </w:pPr>
      <w:r>
        <w:t xml:space="preserve">The process of this project allowed valuable lessons to be learnt, and a variety of skills and knowledge to be developed. However, the project also presented a variety of challenges, strengths and weaknesses. </w:t>
      </w:r>
    </w:p>
    <w:p w14:paraId="1718CB4D" w14:textId="77777777" w:rsidR="002475E7" w:rsidRDefault="006F3E59">
      <w:pPr>
        <w:ind w:left="-5" w:right="50"/>
      </w:pPr>
      <w:r>
        <w:t xml:space="preserve">Setting out a clear project management plan was one strength of the project as it ensured the project remain organised and progressed at a suitable pace. However, the time required for some stages, specifically the data pre-processing stage was underestimated, taking a lot longer than expected. This was due to lack of experience of data science projects and therefore an underestimation of the rigour, time and processing power required. If the project were to be conducted again, the time allocation for the data pre-processing phase would be extended. </w:t>
      </w:r>
    </w:p>
    <w:p w14:paraId="2D3C13D4" w14:textId="77777777" w:rsidR="002475E7" w:rsidRDefault="006F3E59">
      <w:pPr>
        <w:ind w:left="-5" w:right="50"/>
      </w:pPr>
      <w:r>
        <w:t xml:space="preserve">Another strength of the project was the transparent evaluation of the techniques which considered key lessons learnt from the literature review. Ensuring downfalls of past research were not repeated and that the results were valid. This was down to the thorough approach taken for the literature review which provided a strong theoretical underpinning for the project. </w:t>
      </w:r>
    </w:p>
    <w:p w14:paraId="74D18819" w14:textId="77777777" w:rsidR="002475E7" w:rsidRDefault="006F3E59">
      <w:pPr>
        <w:ind w:left="-5" w:right="50"/>
      </w:pPr>
      <w:r>
        <w:t xml:space="preserve">A weakness of the project was the lack of understanding of the algorithms within the techniques used. Understanding these better would have allowed for not only the basic performance of the models to be compared but also for them to be tuned to investigate if their performance could be </w:t>
      </w:r>
      <w:r>
        <w:lastRenderedPageBreak/>
        <w:t xml:space="preserve">improved further. Improving personal knowledge of ML, specifically, the mathematical underpinnings is an area for future personal development that could improve future work. </w:t>
      </w:r>
    </w:p>
    <w:p w14:paraId="255F305A" w14:textId="77777777" w:rsidR="002475E7" w:rsidRDefault="006F3E59">
      <w:pPr>
        <w:ind w:left="-5" w:right="50"/>
      </w:pPr>
      <w:r>
        <w:t xml:space="preserve">Overall, the project has provided valuable insight into both academic research projects and data science projects. Allowing important skills and knowledge to be developed which will support future research and work. </w:t>
      </w:r>
    </w:p>
    <w:p w14:paraId="4FCEBD8B" w14:textId="77777777" w:rsidR="002475E7" w:rsidRDefault="006F3E59">
      <w:pPr>
        <w:spacing w:after="0" w:line="259" w:lineRule="auto"/>
        <w:ind w:left="0" w:firstLine="0"/>
        <w:jc w:val="left"/>
      </w:pPr>
      <w:r>
        <w:t xml:space="preserve"> </w:t>
      </w:r>
      <w:r>
        <w:tab/>
        <w:t xml:space="preserve"> </w:t>
      </w:r>
    </w:p>
    <w:p w14:paraId="494A56F6" w14:textId="77777777" w:rsidR="002475E7" w:rsidRDefault="006F3E59">
      <w:pPr>
        <w:pStyle w:val="Heading1"/>
        <w:spacing w:after="182"/>
        <w:ind w:left="417" w:hanging="432"/>
      </w:pPr>
      <w:bookmarkStart w:id="41" w:name="_Toc98239"/>
      <w:r>
        <w:t xml:space="preserve">References </w:t>
      </w:r>
      <w:bookmarkEnd w:id="41"/>
    </w:p>
    <w:p w14:paraId="43F6F090" w14:textId="77777777" w:rsidR="002475E7" w:rsidRDefault="006F3E59">
      <w:pPr>
        <w:spacing w:after="106" w:line="259" w:lineRule="auto"/>
        <w:ind w:left="-5" w:right="50"/>
      </w:pPr>
      <w:r>
        <w:t xml:space="preserve">Abadi, M., Agarwal, A., Barham, P., </w:t>
      </w:r>
      <w:proofErr w:type="spellStart"/>
      <w:r>
        <w:t>Brevdo</w:t>
      </w:r>
      <w:proofErr w:type="spellEnd"/>
      <w:r>
        <w:t xml:space="preserve">, E., Chen, Z., Citro, C., . . . I. (2016). TensorFlow: </w:t>
      </w:r>
    </w:p>
    <w:p w14:paraId="73778BF1" w14:textId="77777777" w:rsidR="002475E7" w:rsidRDefault="006F3E59">
      <w:pPr>
        <w:spacing w:after="132"/>
        <w:ind w:left="730" w:right="50"/>
      </w:pPr>
      <w:r>
        <w:t>Large-Scale Machine Learning on Heterogeneous Distributed Systems. (pp. 265–283). USENIX Association. doi:10.5555/3026877.3026899</w:t>
      </w:r>
      <w:r>
        <w:rPr>
          <w:sz w:val="24"/>
        </w:rPr>
        <w:t xml:space="preserve"> </w:t>
      </w:r>
    </w:p>
    <w:p w14:paraId="4C408F44" w14:textId="77777777" w:rsidR="002475E7" w:rsidRDefault="006F3E59">
      <w:pPr>
        <w:ind w:left="705" w:right="50" w:hanging="720"/>
      </w:pPr>
      <w:r>
        <w:t xml:space="preserve">Andres, B., Dilruksha, J., &amp; McCandless, E. (2020). Flow-Based and Packet-Based Intrusion </w:t>
      </w:r>
      <w:proofErr w:type="spellStart"/>
      <w:r>
        <w:t>Detetcion</w:t>
      </w:r>
      <w:proofErr w:type="spellEnd"/>
      <w:r>
        <w:t xml:space="preserve"> using BLSTM. </w:t>
      </w:r>
      <w:r>
        <w:rPr>
          <w:i/>
        </w:rPr>
        <w:t>SMU Data Science Review, 3</w:t>
      </w:r>
      <w:r>
        <w:t xml:space="preserve">. Retrieved 11 30, 2022, from https://scholar.smu.edu/datasciencereview/vol3/iss3/8 </w:t>
      </w:r>
    </w:p>
    <w:p w14:paraId="63C50123" w14:textId="77777777" w:rsidR="002475E7" w:rsidRDefault="006F3E59">
      <w:pPr>
        <w:ind w:left="705" w:right="50" w:hanging="720"/>
      </w:pPr>
      <w:r>
        <w:t xml:space="preserve">Axelsson, S. (2000). The base-rate fallacy and the difficulty of intrusion detection. In A. T. Security. doi:10.1145/357830.357849 </w:t>
      </w:r>
    </w:p>
    <w:p w14:paraId="17C988F7" w14:textId="77777777" w:rsidR="002475E7" w:rsidRDefault="006F3E59">
      <w:pPr>
        <w:spacing w:line="360" w:lineRule="auto"/>
        <w:ind w:left="720" w:right="45" w:hanging="720"/>
      </w:pPr>
      <w:r>
        <w:t xml:space="preserve">Babu, S. (2020). Detecting Anomalies in Users - An UEBA Approach. </w:t>
      </w:r>
      <w:r>
        <w:rPr>
          <w:i/>
        </w:rPr>
        <w:t>In Proceedings of the International conference on Industrial engineering and Operations Management, Dubai, UAE, March 10-12, 2020</w:t>
      </w:r>
      <w:r>
        <w:t xml:space="preserve">, (pp. 863–876). Retrieved 11 07, 2022 </w:t>
      </w:r>
    </w:p>
    <w:p w14:paraId="299818C4" w14:textId="77777777" w:rsidR="002475E7" w:rsidRDefault="006F3E59">
      <w:pPr>
        <w:ind w:left="705" w:right="50" w:hanging="720"/>
      </w:pPr>
      <w:r>
        <w:t xml:space="preserve">Babu, S., &amp; R, R. (2021). Anomaly Detection using User Entity </w:t>
      </w:r>
      <w:proofErr w:type="spellStart"/>
      <w:r>
        <w:t>Behavior</w:t>
      </w:r>
      <w:proofErr w:type="spellEnd"/>
      <w:r>
        <w:t xml:space="preserve"> analytics and Data Visualisation. </w:t>
      </w:r>
      <w:r>
        <w:rPr>
          <w:i/>
        </w:rPr>
        <w:t>2021 8th International conference on Computing for sustainable Global Development (</w:t>
      </w:r>
      <w:proofErr w:type="spellStart"/>
      <w:r>
        <w:rPr>
          <w:i/>
        </w:rPr>
        <w:t>INDIACom</w:t>
      </w:r>
      <w:proofErr w:type="spellEnd"/>
      <w:r>
        <w:rPr>
          <w:i/>
        </w:rPr>
        <w:t>)</w:t>
      </w:r>
      <w:r>
        <w:t xml:space="preserve">, (pp. 842-847). Retrieved 11 07, 2022 </w:t>
      </w:r>
    </w:p>
    <w:p w14:paraId="4AFAD10C" w14:textId="77777777" w:rsidR="002475E7" w:rsidRDefault="006F3E59">
      <w:pPr>
        <w:spacing w:after="105" w:line="259" w:lineRule="auto"/>
        <w:ind w:left="-5" w:right="50"/>
      </w:pPr>
      <w:proofErr w:type="spellStart"/>
      <w:r>
        <w:t>Bakhareva</w:t>
      </w:r>
      <w:proofErr w:type="spellEnd"/>
      <w:r>
        <w:t xml:space="preserve">, N., </w:t>
      </w:r>
      <w:proofErr w:type="spellStart"/>
      <w:r>
        <w:t>Shukhman</w:t>
      </w:r>
      <w:proofErr w:type="spellEnd"/>
      <w:r>
        <w:t xml:space="preserve">, A., Matveev, A., </w:t>
      </w:r>
      <w:proofErr w:type="spellStart"/>
      <w:r>
        <w:t>Polezhaev</w:t>
      </w:r>
      <w:proofErr w:type="spellEnd"/>
      <w:r>
        <w:t xml:space="preserve">, P., Ushakov, Y., &amp; </w:t>
      </w:r>
      <w:proofErr w:type="spellStart"/>
      <w:r>
        <w:t>Legashev</w:t>
      </w:r>
      <w:proofErr w:type="spellEnd"/>
      <w:r>
        <w:t xml:space="preserve">, L. (2019). </w:t>
      </w:r>
    </w:p>
    <w:p w14:paraId="13329BE5" w14:textId="77777777" w:rsidR="002475E7" w:rsidRDefault="006F3E59">
      <w:pPr>
        <w:spacing w:after="105" w:line="259" w:lineRule="auto"/>
        <w:ind w:left="730" w:right="50"/>
      </w:pPr>
      <w:r>
        <w:t xml:space="preserve">Attack Detection in Enterprise Networks by Machine Learning Methods. </w:t>
      </w:r>
      <w:r>
        <w:rPr>
          <w:i/>
        </w:rPr>
        <w:t xml:space="preserve">2019 International </w:t>
      </w:r>
    </w:p>
    <w:p w14:paraId="17934E33" w14:textId="77777777" w:rsidR="002475E7" w:rsidRDefault="006F3E59">
      <w:pPr>
        <w:ind w:left="730" w:right="50"/>
      </w:pPr>
      <w:r>
        <w:rPr>
          <w:i/>
        </w:rPr>
        <w:t xml:space="preserve">Russian </w:t>
      </w:r>
      <w:r>
        <w:rPr>
          <w:i/>
        </w:rPr>
        <w:tab/>
        <w:t xml:space="preserve">Automation </w:t>
      </w:r>
      <w:r>
        <w:rPr>
          <w:i/>
        </w:rPr>
        <w:tab/>
        <w:t xml:space="preserve">Conference </w:t>
      </w:r>
      <w:r>
        <w:rPr>
          <w:i/>
        </w:rPr>
        <w:tab/>
        <w:t>(</w:t>
      </w:r>
      <w:proofErr w:type="spellStart"/>
      <w:r>
        <w:rPr>
          <w:i/>
        </w:rPr>
        <w:t>RusAutoCon</w:t>
      </w:r>
      <w:proofErr w:type="spellEnd"/>
      <w:r>
        <w:rPr>
          <w:i/>
        </w:rPr>
        <w:t>)</w:t>
      </w:r>
      <w:r>
        <w:t xml:space="preserve">, </w:t>
      </w:r>
      <w:r>
        <w:tab/>
        <w:t xml:space="preserve">(pp. </w:t>
      </w:r>
      <w:r>
        <w:tab/>
        <w:t xml:space="preserve">1-6). doi:10.1109/RUSAUTOCON.2019.8867696 </w:t>
      </w:r>
    </w:p>
    <w:p w14:paraId="092BC23D" w14:textId="77777777" w:rsidR="002475E7" w:rsidRDefault="006F3E59">
      <w:pPr>
        <w:ind w:left="705" w:right="50" w:hanging="720"/>
      </w:pPr>
      <w:r>
        <w:t xml:space="preserve">Barbara, D., Couto, J., Jajodia, S., &amp; Wu, N. (2001). ADAM: a testbed for exploring the use of data mining in intrusion detection. </w:t>
      </w:r>
      <w:r>
        <w:rPr>
          <w:i/>
        </w:rPr>
        <w:t>ACM SIGMOD Record</w:t>
      </w:r>
      <w:r>
        <w:t xml:space="preserve">, 15-24. </w:t>
      </w:r>
      <w:proofErr w:type="spellStart"/>
      <w:r>
        <w:t>doi:https</w:t>
      </w:r>
      <w:proofErr w:type="spellEnd"/>
      <w:r>
        <w:t xml:space="preserve">://doi.org/10.1145/604264.604268 </w:t>
      </w:r>
    </w:p>
    <w:p w14:paraId="6EC74B1D" w14:textId="77777777" w:rsidR="002475E7" w:rsidRDefault="006F3E59">
      <w:pPr>
        <w:ind w:left="705" w:right="50" w:hanging="720"/>
      </w:pPr>
      <w:r>
        <w:lastRenderedPageBreak/>
        <w:t xml:space="preserve">Beazley, C., </w:t>
      </w:r>
      <w:proofErr w:type="spellStart"/>
      <w:r>
        <w:t>Gadiyq</w:t>
      </w:r>
      <w:proofErr w:type="spellEnd"/>
      <w:r>
        <w:t xml:space="preserve">, K., Ravi, R., Roden, D., Ye, B., Abraham, B., &amp; E, D. (2019). Exploratory Data Analysis of a Unified Host and Network Dataset. </w:t>
      </w:r>
      <w:r>
        <w:rPr>
          <w:i/>
        </w:rPr>
        <w:t>2019 Systems and Information Engineering Design Symposium (SIEDS)</w:t>
      </w:r>
      <w:r>
        <w:t xml:space="preserve">, 1-5. doi:10.1109/SIEDS.2019.8735640 </w:t>
      </w:r>
    </w:p>
    <w:p w14:paraId="6E999723" w14:textId="77777777" w:rsidR="002475E7" w:rsidRDefault="006F3E59">
      <w:pPr>
        <w:spacing w:after="1"/>
        <w:ind w:left="705" w:right="50" w:hanging="720"/>
      </w:pPr>
      <w:r>
        <w:t xml:space="preserve">Calvo, A., </w:t>
      </w:r>
      <w:proofErr w:type="spellStart"/>
      <w:r>
        <w:t>Escrig</w:t>
      </w:r>
      <w:proofErr w:type="spellEnd"/>
      <w:r>
        <w:t xml:space="preserve">, J., Guijarro, J., &amp; Siddiqui, S. (2022). </w:t>
      </w:r>
      <w:proofErr w:type="spellStart"/>
      <w:r>
        <w:t>OpenUEBA</w:t>
      </w:r>
      <w:proofErr w:type="spellEnd"/>
      <w:r>
        <w:t xml:space="preserve"> - A systematic approach to learn behavioural patterns. </w:t>
      </w:r>
      <w:proofErr w:type="spellStart"/>
      <w:r>
        <w:rPr>
          <w:i/>
        </w:rPr>
        <w:t>nvestigación</w:t>
      </w:r>
      <w:proofErr w:type="spellEnd"/>
      <w:r>
        <w:rPr>
          <w:i/>
        </w:rPr>
        <w:t xml:space="preserve"> En </w:t>
      </w:r>
      <w:proofErr w:type="spellStart"/>
      <w:r>
        <w:rPr>
          <w:i/>
        </w:rPr>
        <w:t>Ciberseguridad</w:t>
      </w:r>
      <w:proofErr w:type="spellEnd"/>
      <w:r>
        <w:rPr>
          <w:i/>
        </w:rPr>
        <w:t xml:space="preserve">: </w:t>
      </w:r>
      <w:proofErr w:type="spellStart"/>
      <w:r>
        <w:rPr>
          <w:i/>
        </w:rPr>
        <w:t>Actas</w:t>
      </w:r>
      <w:proofErr w:type="spellEnd"/>
      <w:r>
        <w:rPr>
          <w:i/>
        </w:rPr>
        <w:t xml:space="preserve"> De Las VII </w:t>
      </w:r>
      <w:proofErr w:type="spellStart"/>
      <w:r>
        <w:rPr>
          <w:i/>
        </w:rPr>
        <w:t>Jornadas</w:t>
      </w:r>
      <w:proofErr w:type="spellEnd"/>
      <w:r>
        <w:rPr>
          <w:i/>
        </w:rPr>
        <w:t xml:space="preserve"> </w:t>
      </w:r>
    </w:p>
    <w:p w14:paraId="15480072" w14:textId="77777777" w:rsidR="002475E7" w:rsidRDefault="006F3E59">
      <w:pPr>
        <w:spacing w:after="111" w:line="259" w:lineRule="auto"/>
        <w:ind w:left="715" w:right="45"/>
      </w:pPr>
      <w:r>
        <w:rPr>
          <w:i/>
        </w:rPr>
        <w:t xml:space="preserve">Nacionales (JNIC 2022): 27-29 De Junio De 2022, Palacio </w:t>
      </w:r>
      <w:proofErr w:type="spellStart"/>
      <w:r>
        <w:rPr>
          <w:i/>
        </w:rPr>
        <w:t>Euskalduna</w:t>
      </w:r>
      <w:proofErr w:type="spellEnd"/>
      <w:r>
        <w:rPr>
          <w:i/>
        </w:rPr>
        <w:t>, Bilbao</w:t>
      </w:r>
      <w:r>
        <w:t>, (pp. 216–</w:t>
      </w:r>
    </w:p>
    <w:p w14:paraId="0645CA18" w14:textId="77777777" w:rsidR="002475E7" w:rsidRDefault="006F3E59">
      <w:pPr>
        <w:spacing w:line="259" w:lineRule="auto"/>
        <w:ind w:left="730" w:right="50"/>
      </w:pPr>
      <w:r>
        <w:t xml:space="preserve">219). Retrieved 11 07, 2022 </w:t>
      </w:r>
    </w:p>
    <w:p w14:paraId="3E66A26E" w14:textId="77777777" w:rsidR="002475E7" w:rsidRDefault="006F3E59">
      <w:pPr>
        <w:spacing w:after="105" w:line="259" w:lineRule="auto"/>
        <w:ind w:left="-5" w:right="50"/>
      </w:pPr>
      <w:r>
        <w:t xml:space="preserve">Care, J., Furtado, P., &amp; Predovich, B. (2022). </w:t>
      </w:r>
      <w:r>
        <w:rPr>
          <w:i/>
        </w:rPr>
        <w:t xml:space="preserve">Market Guide for Insider Risk Management </w:t>
      </w:r>
    </w:p>
    <w:p w14:paraId="02723A25" w14:textId="77777777" w:rsidR="002475E7" w:rsidRDefault="006F3E59">
      <w:pPr>
        <w:tabs>
          <w:tab w:val="center" w:pos="1203"/>
          <w:tab w:val="center" w:pos="2821"/>
          <w:tab w:val="center" w:pos="4428"/>
          <w:tab w:val="center" w:pos="5750"/>
          <w:tab w:val="center" w:pos="6756"/>
          <w:tab w:val="center" w:pos="7914"/>
          <w:tab w:val="right" w:pos="9423"/>
        </w:tabs>
        <w:spacing w:after="115" w:line="259" w:lineRule="auto"/>
        <w:ind w:left="0" w:firstLine="0"/>
        <w:jc w:val="left"/>
      </w:pPr>
      <w:r>
        <w:rPr>
          <w:rFonts w:ascii="Calibri" w:eastAsia="Calibri" w:hAnsi="Calibri" w:cs="Calibri"/>
        </w:rPr>
        <w:tab/>
      </w:r>
      <w:r>
        <w:rPr>
          <w:i/>
        </w:rPr>
        <w:t>Solutions.</w:t>
      </w:r>
      <w:r>
        <w:t xml:space="preserve"> </w:t>
      </w:r>
      <w:r>
        <w:tab/>
        <w:t xml:space="preserve">Gartner. </w:t>
      </w:r>
      <w:r>
        <w:tab/>
        <w:t xml:space="preserve">Retrieved </w:t>
      </w:r>
      <w:r>
        <w:tab/>
        <w:t xml:space="preserve">01 </w:t>
      </w:r>
      <w:r>
        <w:tab/>
        <w:t xml:space="preserve">04, </w:t>
      </w:r>
      <w:r>
        <w:tab/>
        <w:t xml:space="preserve">2023, </w:t>
      </w:r>
      <w:r>
        <w:tab/>
        <w:t xml:space="preserve">from </w:t>
      </w:r>
    </w:p>
    <w:p w14:paraId="732D4B4B" w14:textId="77777777" w:rsidR="002475E7" w:rsidRDefault="006F3E59">
      <w:pPr>
        <w:spacing w:after="263" w:line="259" w:lineRule="auto"/>
        <w:ind w:left="730" w:right="50"/>
      </w:pPr>
      <w:r>
        <w:t xml:space="preserve">https://www.gartner.com/doc/reprints?id=1-29RPXPBT&amp;ct=220418&amp;st=sb </w:t>
      </w:r>
    </w:p>
    <w:p w14:paraId="2BAE82BF" w14:textId="77777777" w:rsidR="002475E7" w:rsidRDefault="006F3E59">
      <w:pPr>
        <w:spacing w:after="0"/>
        <w:ind w:left="705" w:right="50" w:hanging="720"/>
      </w:pPr>
      <w:r>
        <w:t xml:space="preserve">Datta, J., Dasgupta, R., Dasgupta, S., &amp; Reddy, K. R. (2021). Real-time threat detection in UEBA using unsupervised learning algorithms. </w:t>
      </w:r>
      <w:r>
        <w:rPr>
          <w:i/>
        </w:rPr>
        <w:t xml:space="preserve">2021 5th International Conference on Electronics, </w:t>
      </w:r>
    </w:p>
    <w:p w14:paraId="60DAA596" w14:textId="77777777" w:rsidR="002475E7" w:rsidRDefault="006F3E59">
      <w:pPr>
        <w:tabs>
          <w:tab w:val="center" w:pos="1166"/>
          <w:tab w:val="center" w:pos="3025"/>
          <w:tab w:val="center" w:pos="4510"/>
          <w:tab w:val="center" w:pos="6277"/>
          <w:tab w:val="right" w:pos="9423"/>
        </w:tabs>
        <w:spacing w:after="111" w:line="259" w:lineRule="auto"/>
        <w:ind w:left="0" w:firstLine="0"/>
        <w:jc w:val="left"/>
      </w:pPr>
      <w:r>
        <w:rPr>
          <w:rFonts w:ascii="Calibri" w:eastAsia="Calibri" w:hAnsi="Calibri" w:cs="Calibri"/>
        </w:rPr>
        <w:tab/>
      </w:r>
      <w:r>
        <w:rPr>
          <w:i/>
        </w:rPr>
        <w:t xml:space="preserve">Materials </w:t>
      </w:r>
      <w:r>
        <w:rPr>
          <w:i/>
        </w:rPr>
        <w:tab/>
        <w:t xml:space="preserve">Engineering </w:t>
      </w:r>
      <w:r>
        <w:rPr>
          <w:i/>
        </w:rPr>
        <w:tab/>
        <w:t xml:space="preserve">&amp; </w:t>
      </w:r>
      <w:r>
        <w:rPr>
          <w:i/>
        </w:rPr>
        <w:tab/>
        <w:t xml:space="preserve">Nano-Technology </w:t>
      </w:r>
      <w:r>
        <w:rPr>
          <w:i/>
        </w:rPr>
        <w:tab/>
        <w:t>(</w:t>
      </w:r>
      <w:proofErr w:type="spellStart"/>
      <w:r>
        <w:rPr>
          <w:i/>
        </w:rPr>
        <w:t>IEMENTech</w:t>
      </w:r>
      <w:proofErr w:type="spellEnd"/>
      <w:r>
        <w:rPr>
          <w:i/>
        </w:rPr>
        <w:t>).</w:t>
      </w:r>
      <w:r>
        <w:t xml:space="preserve"> </w:t>
      </w:r>
    </w:p>
    <w:p w14:paraId="3F0F6148" w14:textId="77777777" w:rsidR="002475E7" w:rsidRDefault="006F3E59">
      <w:pPr>
        <w:spacing w:after="263" w:line="259" w:lineRule="auto"/>
        <w:ind w:left="730" w:right="50"/>
      </w:pPr>
      <w:proofErr w:type="spellStart"/>
      <w:r>
        <w:t>doi:https</w:t>
      </w:r>
      <w:proofErr w:type="spellEnd"/>
      <w:r>
        <w:t xml:space="preserve">://doi.org/10.1109/iementech53263.2021.9614848  </w:t>
      </w:r>
    </w:p>
    <w:p w14:paraId="4C13CF50" w14:textId="77777777" w:rsidR="002475E7" w:rsidRDefault="006F3E59">
      <w:pPr>
        <w:ind w:left="705" w:right="50" w:hanging="720"/>
      </w:pPr>
      <w:r>
        <w:t xml:space="preserve">Denning, D. E. (1987). An Intrusion Detection Model. </w:t>
      </w:r>
      <w:r>
        <w:rPr>
          <w:i/>
        </w:rPr>
        <w:t>IEEE Transactions on Software engineering</w:t>
      </w:r>
      <w:r>
        <w:t xml:space="preserve">, 222-232. </w:t>
      </w:r>
      <w:proofErr w:type="spellStart"/>
      <w:r>
        <w:t>doi:https</w:t>
      </w:r>
      <w:proofErr w:type="spellEnd"/>
      <w:r>
        <w:t xml:space="preserve">://doi.org/ 10.1109/TSE.1987.232894 </w:t>
      </w:r>
    </w:p>
    <w:p w14:paraId="2F0506D5" w14:textId="77777777" w:rsidR="002475E7" w:rsidRDefault="006F3E59">
      <w:pPr>
        <w:ind w:left="705" w:right="50" w:hanging="720"/>
      </w:pPr>
      <w:r>
        <w:t xml:space="preserve">Diop, A., Emad, N., Winter, T., &amp; Hilia, M. (2019). Design of an Ensemble Learning </w:t>
      </w:r>
      <w:proofErr w:type="spellStart"/>
      <w:r>
        <w:t>Behavior</w:t>
      </w:r>
      <w:proofErr w:type="spellEnd"/>
      <w:r>
        <w:t xml:space="preserve"> Anomaly Detection Framework. </w:t>
      </w:r>
      <w:r>
        <w:rPr>
          <w:i/>
        </w:rPr>
        <w:t>International Journal of Computer and Information Engineering</w:t>
      </w:r>
      <w:r>
        <w:t xml:space="preserve">, 547-555. doi:doi.org/10.5281/zenodo.3566299 </w:t>
      </w:r>
    </w:p>
    <w:p w14:paraId="6EE3D9E4" w14:textId="77777777" w:rsidR="002475E7" w:rsidRDefault="006F3E59">
      <w:pPr>
        <w:spacing w:after="2"/>
        <w:ind w:left="705" w:right="50" w:hanging="720"/>
      </w:pPr>
      <w:proofErr w:type="spellStart"/>
      <w:r>
        <w:t>Elsmary</w:t>
      </w:r>
      <w:proofErr w:type="spellEnd"/>
      <w:r>
        <w:t xml:space="preserve">, W., Akbulut, A., &amp; Zaim, A. (2019). Empirical study no multiclass classification-based network intrusion detection. </w:t>
      </w:r>
      <w:r>
        <w:rPr>
          <w:i/>
        </w:rPr>
        <w:t>Computational Intelligence</w:t>
      </w:r>
      <w:r>
        <w:t xml:space="preserve">, 919-954. </w:t>
      </w:r>
    </w:p>
    <w:p w14:paraId="362AE8BB" w14:textId="77777777" w:rsidR="002475E7" w:rsidRDefault="006F3E59">
      <w:pPr>
        <w:spacing w:after="263" w:line="259" w:lineRule="auto"/>
        <w:ind w:left="730" w:right="50"/>
      </w:pPr>
      <w:r>
        <w:t xml:space="preserve">doi:https://onlinelibrary.wiley.com/doi/full/10.1111/coin.12220?saml_referrer </w:t>
      </w:r>
    </w:p>
    <w:p w14:paraId="272F0CCD" w14:textId="77777777" w:rsidR="002475E7" w:rsidRDefault="006F3E59">
      <w:pPr>
        <w:ind w:left="705" w:right="50" w:hanging="720"/>
      </w:pPr>
      <w:proofErr w:type="spellStart"/>
      <w:r>
        <w:t>Ertoz</w:t>
      </w:r>
      <w:proofErr w:type="spellEnd"/>
      <w:r>
        <w:t xml:space="preserve">, L., Eilertson, E., Lazarevic, A., Tan, P., Kumar, J., Srivastava, J., &amp; Dokas, P. (2004). </w:t>
      </w:r>
      <w:r>
        <w:rPr>
          <w:i/>
        </w:rPr>
        <w:t>MINDS - Minnesota Intrusion Detection System</w:t>
      </w:r>
      <w:r>
        <w:t xml:space="preserve">, 199-218. </w:t>
      </w:r>
    </w:p>
    <w:p w14:paraId="530AD728" w14:textId="77777777" w:rsidR="002475E7" w:rsidRDefault="006F3E59">
      <w:pPr>
        <w:ind w:left="705" w:right="50" w:hanging="720"/>
      </w:pPr>
      <w:r>
        <w:t xml:space="preserve">Fernandes, G., </w:t>
      </w:r>
      <w:proofErr w:type="spellStart"/>
      <w:r>
        <w:t>Radrigues</w:t>
      </w:r>
      <w:proofErr w:type="spellEnd"/>
      <w:r>
        <w:t xml:space="preserve">, J., Carvalho, L., Al-Muhtadi, J., &amp; </w:t>
      </w:r>
      <w:proofErr w:type="spellStart"/>
      <w:r>
        <w:t>Proenca</w:t>
      </w:r>
      <w:proofErr w:type="spellEnd"/>
      <w:r>
        <w:t xml:space="preserve">, M. (2018). A comprehensive survey on network anomaly detection. </w:t>
      </w:r>
      <w:r>
        <w:rPr>
          <w:i/>
        </w:rPr>
        <w:t>Telecommunications Systems</w:t>
      </w:r>
      <w:r>
        <w:t xml:space="preserve">, 447-489. </w:t>
      </w:r>
      <w:proofErr w:type="spellStart"/>
      <w:r>
        <w:t>doi:https</w:t>
      </w:r>
      <w:proofErr w:type="spellEnd"/>
      <w:r>
        <w:t xml:space="preserve">://doi.org/10.1007/s11235-018-0475-8 </w:t>
      </w:r>
    </w:p>
    <w:p w14:paraId="61ED0CB2" w14:textId="77777777" w:rsidR="002475E7" w:rsidRDefault="006F3E59">
      <w:pPr>
        <w:ind w:left="705" w:right="50" w:hanging="720"/>
      </w:pPr>
      <w:r>
        <w:t xml:space="preserve">Gartner. (2018). </w:t>
      </w:r>
      <w:r>
        <w:rPr>
          <w:i/>
        </w:rPr>
        <w:t>Market Guide for User and Entity Behaviour Analytics.</w:t>
      </w:r>
      <w:r>
        <w:t xml:space="preserve"> Retrieved 12 12, 2022, from https://www.intelligentcio.com/me/wp-content/uploads/sites/12/2019/01/gartnermarket-guide-for-ueba-2018-analyst-report.pdf </w:t>
      </w:r>
    </w:p>
    <w:p w14:paraId="5E0CE978" w14:textId="77777777" w:rsidR="002475E7" w:rsidRDefault="006F3E59">
      <w:pPr>
        <w:ind w:left="705" w:right="50" w:hanging="720"/>
      </w:pPr>
      <w:r>
        <w:lastRenderedPageBreak/>
        <w:t xml:space="preserve">Gates, C., &amp; Taylor, C. (2006). Challenging the anomaly detection paradigm: a provocative discussion. </w:t>
      </w:r>
      <w:r>
        <w:rPr>
          <w:i/>
        </w:rPr>
        <w:t xml:space="preserve">In Proceedings of the 2006 workshop on New security paradigms (NSPW ’06). Association </w:t>
      </w:r>
      <w:proofErr w:type="spellStart"/>
      <w:r>
        <w:rPr>
          <w:i/>
        </w:rPr>
        <w:t>dor</w:t>
      </w:r>
      <w:proofErr w:type="spellEnd"/>
      <w:r>
        <w:rPr>
          <w:i/>
        </w:rPr>
        <w:t xml:space="preserve"> computing Machinery, New York, NY, USA</w:t>
      </w:r>
      <w:r>
        <w:t xml:space="preserve">, (pp. 21-29). </w:t>
      </w:r>
      <w:proofErr w:type="spellStart"/>
      <w:r>
        <w:t>doi:https</w:t>
      </w:r>
      <w:proofErr w:type="spellEnd"/>
      <w:r>
        <w:t xml:space="preserve">://doi.org/10.1145/1278940.1278945 </w:t>
      </w:r>
    </w:p>
    <w:p w14:paraId="30659482" w14:textId="77777777" w:rsidR="002475E7" w:rsidRDefault="006F3E59">
      <w:pPr>
        <w:spacing w:after="2"/>
        <w:ind w:left="705" w:right="50" w:hanging="720"/>
      </w:pPr>
      <w:r>
        <w:t xml:space="preserve">Heine, F., Laue, T., &amp; Kleiner, C. (2020). On the Evaluation and Deployment of Machine Learning Approaches for Intrusion Detection. </w:t>
      </w:r>
      <w:r>
        <w:rPr>
          <w:i/>
        </w:rPr>
        <w:t xml:space="preserve">2020 IEEE International Conference on Big Data (Big </w:t>
      </w:r>
    </w:p>
    <w:p w14:paraId="43FF18FE" w14:textId="77777777" w:rsidR="002475E7" w:rsidRDefault="006F3E59">
      <w:pPr>
        <w:spacing w:line="259" w:lineRule="auto"/>
        <w:ind w:left="730" w:right="50"/>
      </w:pPr>
      <w:r>
        <w:rPr>
          <w:i/>
        </w:rPr>
        <w:t>Data)</w:t>
      </w:r>
      <w:r>
        <w:t xml:space="preserve">, (pp. 4594-4603). doi:10.1109/BigData50022.2020.9378479 </w:t>
      </w:r>
    </w:p>
    <w:p w14:paraId="2C6E92FA" w14:textId="77777777" w:rsidR="002475E7" w:rsidRDefault="006F3E59">
      <w:pPr>
        <w:ind w:left="705" w:right="50" w:hanging="720"/>
      </w:pPr>
      <w:r>
        <w:t xml:space="preserve">Jallad, K., </w:t>
      </w:r>
      <w:proofErr w:type="spellStart"/>
      <w:r>
        <w:t>Aljnidi</w:t>
      </w:r>
      <w:proofErr w:type="spellEnd"/>
      <w:r>
        <w:t xml:space="preserve">, M., &amp; </w:t>
      </w:r>
      <w:proofErr w:type="spellStart"/>
      <w:r>
        <w:t>Desouki</w:t>
      </w:r>
      <w:proofErr w:type="spellEnd"/>
      <w:r>
        <w:t xml:space="preserve">, M. (2020). Anomaly detection optimization using big data and deep learning to reduce false-positive. </w:t>
      </w:r>
      <w:r>
        <w:rPr>
          <w:i/>
        </w:rPr>
        <w:t>Journal of Big Data</w:t>
      </w:r>
      <w:r>
        <w:t xml:space="preserve">, 1-12. </w:t>
      </w:r>
      <w:proofErr w:type="spellStart"/>
      <w:r>
        <w:t>doi:https</w:t>
      </w:r>
      <w:proofErr w:type="spellEnd"/>
      <w:r>
        <w:t xml:space="preserve">://doi.org/10.1186/s40537-020-00346-1 </w:t>
      </w:r>
    </w:p>
    <w:p w14:paraId="29095E55" w14:textId="77777777" w:rsidR="002475E7" w:rsidRDefault="006F3E59">
      <w:pPr>
        <w:ind w:left="705" w:right="50" w:hanging="720"/>
      </w:pPr>
      <w:r>
        <w:t xml:space="preserve">Kent, A. (2016). Cyber security data sources for dynamic network research. In N. Adams, &amp; N. Heard, </w:t>
      </w:r>
      <w:r>
        <w:rPr>
          <w:i/>
        </w:rPr>
        <w:t>Dynamic Networks and Cyber-Security</w:t>
      </w:r>
      <w:r>
        <w:t xml:space="preserve"> (pp. 37-66). Retrieved 11 30, 2022 </w:t>
      </w:r>
    </w:p>
    <w:p w14:paraId="6774B0BA" w14:textId="77777777" w:rsidR="002475E7" w:rsidRDefault="006F3E59">
      <w:pPr>
        <w:ind w:left="705" w:right="50" w:hanging="720"/>
      </w:pPr>
      <w:r>
        <w:t xml:space="preserve">Khaliq, S., Abideen Tariq, Z. U., &amp; Masood, A. (2020). Role of user and entity </w:t>
      </w:r>
      <w:proofErr w:type="spellStart"/>
      <w:r>
        <w:t>behavior</w:t>
      </w:r>
      <w:proofErr w:type="spellEnd"/>
      <w:r>
        <w:t xml:space="preserve"> analytics in detecting insider attacks. </w:t>
      </w:r>
      <w:r>
        <w:rPr>
          <w:i/>
        </w:rPr>
        <w:t>2020 International Conference on Cyber Warfare and Security (ICCWS).</w:t>
      </w:r>
      <w:r>
        <w:t xml:space="preserve"> </w:t>
      </w:r>
      <w:proofErr w:type="spellStart"/>
      <w:r>
        <w:t>doi:https</w:t>
      </w:r>
      <w:proofErr w:type="spellEnd"/>
      <w:r>
        <w:t xml:space="preserve">://doi.org/10.1109/iccws48432.2020.9292394  </w:t>
      </w:r>
    </w:p>
    <w:p w14:paraId="02ACC536" w14:textId="77777777" w:rsidR="002475E7" w:rsidRDefault="006F3E59">
      <w:pPr>
        <w:ind w:left="705" w:right="50" w:hanging="720"/>
      </w:pPr>
      <w:r>
        <w:t xml:space="preserve">Lazarevic, A., Kumar, V., &amp; Srivastava, J. (2005). Intrusion Detection: A Survey. </w:t>
      </w:r>
      <w:r>
        <w:rPr>
          <w:i/>
        </w:rPr>
        <w:t>Managing Cyber Threats. Massive Computing, 5</w:t>
      </w:r>
      <w:r>
        <w:t xml:space="preserve">, 19-78. </w:t>
      </w:r>
      <w:proofErr w:type="spellStart"/>
      <w:r>
        <w:t>doi</w:t>
      </w:r>
      <w:proofErr w:type="spellEnd"/>
      <w:r>
        <w:t xml:space="preserve">: https://doi.org/10.1007/0-387-24230-9_2 </w:t>
      </w:r>
    </w:p>
    <w:p w14:paraId="391662D6" w14:textId="77777777" w:rsidR="002475E7" w:rsidRDefault="006F3E59">
      <w:pPr>
        <w:spacing w:after="105" w:line="259" w:lineRule="auto"/>
        <w:ind w:left="-5" w:right="50"/>
      </w:pPr>
      <w:r>
        <w:t xml:space="preserve">Le, D. C., &amp; </w:t>
      </w:r>
      <w:proofErr w:type="spellStart"/>
      <w:r>
        <w:t>Zincir</w:t>
      </w:r>
      <w:proofErr w:type="spellEnd"/>
      <w:r>
        <w:t xml:space="preserve">-Heywood, N. (2021). Anomaly Detection for Insider Threats Using </w:t>
      </w:r>
    </w:p>
    <w:p w14:paraId="2ADA8AC1" w14:textId="77777777" w:rsidR="002475E7" w:rsidRDefault="006F3E59">
      <w:pPr>
        <w:ind w:left="730" w:right="50"/>
      </w:pPr>
      <w:r>
        <w:t xml:space="preserve">Unsupervised Ensembles. </w:t>
      </w:r>
      <w:r>
        <w:rPr>
          <w:i/>
        </w:rPr>
        <w:t>IEEE Transactions on Network and Service Management</w:t>
      </w:r>
      <w:r>
        <w:t xml:space="preserve">, 1152-1164. doi:10.1109/TNSM.2021.3071928 </w:t>
      </w:r>
    </w:p>
    <w:p w14:paraId="1D09E4E2" w14:textId="77777777" w:rsidR="002475E7" w:rsidRDefault="006F3E59">
      <w:pPr>
        <w:spacing w:after="2"/>
        <w:ind w:left="705" w:right="50" w:hanging="720"/>
      </w:pPr>
      <w:r>
        <w:t xml:space="preserve">Legg, P. A., Buckley, O., Goldsmith, M., &amp; Creese, S. (2017). Automated Insider Threat Detection System Using User and Role-Based Profile Assessment. </w:t>
      </w:r>
      <w:r>
        <w:rPr>
          <w:i/>
        </w:rPr>
        <w:t>IEEE Systems Journal</w:t>
      </w:r>
      <w:r>
        <w:t xml:space="preserve">, 503-512. </w:t>
      </w:r>
    </w:p>
    <w:p w14:paraId="1F9E729E" w14:textId="77777777" w:rsidR="002475E7" w:rsidRDefault="006F3E59">
      <w:pPr>
        <w:spacing w:after="264" w:line="259" w:lineRule="auto"/>
        <w:ind w:left="730" w:right="50"/>
      </w:pPr>
      <w:r>
        <w:t xml:space="preserve">doi:10.1109/JSYST.2015.2438442 </w:t>
      </w:r>
    </w:p>
    <w:p w14:paraId="1C9FD9F0" w14:textId="77777777" w:rsidR="002475E7" w:rsidRDefault="006F3E59">
      <w:pPr>
        <w:spacing w:after="105" w:line="259" w:lineRule="auto"/>
        <w:ind w:left="-5" w:right="50"/>
      </w:pPr>
      <w:r>
        <w:t xml:space="preserve">Liu, H. (2021). A insider threat detection system based on user and entity </w:t>
      </w:r>
      <w:proofErr w:type="spellStart"/>
      <w:r>
        <w:t>behavior</w:t>
      </w:r>
      <w:proofErr w:type="spellEnd"/>
      <w:r>
        <w:t xml:space="preserve"> analysis. </w:t>
      </w:r>
    </w:p>
    <w:p w14:paraId="3B788B0E" w14:textId="77777777" w:rsidR="002475E7" w:rsidRDefault="006F3E59">
      <w:pPr>
        <w:ind w:left="730" w:right="50"/>
      </w:pPr>
      <w:r>
        <w:rPr>
          <w:i/>
        </w:rPr>
        <w:t xml:space="preserve">Journal </w:t>
      </w:r>
      <w:r>
        <w:rPr>
          <w:i/>
        </w:rPr>
        <w:tab/>
        <w:t xml:space="preserve">of </w:t>
      </w:r>
      <w:r>
        <w:rPr>
          <w:i/>
        </w:rPr>
        <w:tab/>
        <w:t xml:space="preserve">Physics: </w:t>
      </w:r>
      <w:r>
        <w:rPr>
          <w:i/>
        </w:rPr>
        <w:tab/>
        <w:t xml:space="preserve">Conference </w:t>
      </w:r>
      <w:r>
        <w:rPr>
          <w:i/>
        </w:rPr>
        <w:tab/>
        <w:t>Series</w:t>
      </w:r>
      <w:r>
        <w:t xml:space="preserve">. </w:t>
      </w:r>
      <w:r>
        <w:tab/>
      </w:r>
      <w:proofErr w:type="spellStart"/>
      <w:r>
        <w:t>doi:https</w:t>
      </w:r>
      <w:proofErr w:type="spellEnd"/>
      <w:r>
        <w:t xml:space="preserve">://doi.org/10.1088/17426596/1994/1/012021 </w:t>
      </w:r>
    </w:p>
    <w:p w14:paraId="1A7B5AC6" w14:textId="77777777" w:rsidR="002475E7" w:rsidRDefault="006F3E59">
      <w:pPr>
        <w:ind w:left="705" w:right="50" w:hanging="720"/>
      </w:pPr>
      <w:r>
        <w:t xml:space="preserve">Liu, L., De Vel, o., Han, Q.-L., Zhang, J., &amp; Xiang, Y. (2018). Detecting and Preventing Cyber Insider Threats: A Survey. </w:t>
      </w:r>
      <w:r>
        <w:rPr>
          <w:i/>
        </w:rPr>
        <w:t>IEEE Communications Survey &amp; Tutorials</w:t>
      </w:r>
      <w:r>
        <w:t xml:space="preserve">, 1397-1417. doi:10.1109/COMST.2018.2800740 </w:t>
      </w:r>
    </w:p>
    <w:p w14:paraId="09562ABC" w14:textId="77777777" w:rsidR="002475E7" w:rsidRDefault="006F3E59">
      <w:pPr>
        <w:spacing w:after="106" w:line="259" w:lineRule="auto"/>
        <w:ind w:left="-5" w:right="50"/>
      </w:pPr>
      <w:proofErr w:type="spellStart"/>
      <w:r>
        <w:t>Lukashin</w:t>
      </w:r>
      <w:proofErr w:type="spellEnd"/>
      <w:r>
        <w:t xml:space="preserve">, A., Popov, M., Bolshakov, A., &amp; </w:t>
      </w:r>
      <w:proofErr w:type="spellStart"/>
      <w:r>
        <w:t>Nikolashin</w:t>
      </w:r>
      <w:proofErr w:type="spellEnd"/>
      <w:r>
        <w:t xml:space="preserve">, Y. (2019). Scalable Data Processing </w:t>
      </w:r>
    </w:p>
    <w:p w14:paraId="49B228BE" w14:textId="77777777" w:rsidR="002475E7" w:rsidRDefault="006F3E59">
      <w:pPr>
        <w:spacing w:after="106" w:line="259" w:lineRule="auto"/>
        <w:ind w:left="730" w:right="50"/>
      </w:pPr>
      <w:r>
        <w:lastRenderedPageBreak/>
        <w:t xml:space="preserve">Approach and anomaly detection method for user and entity </w:t>
      </w:r>
      <w:proofErr w:type="spellStart"/>
      <w:r>
        <w:t>behavior</w:t>
      </w:r>
      <w:proofErr w:type="spellEnd"/>
      <w:r>
        <w:t xml:space="preserve"> analytics platform. </w:t>
      </w:r>
    </w:p>
    <w:p w14:paraId="52D1CE93" w14:textId="77777777" w:rsidR="002475E7" w:rsidRDefault="006F3E59">
      <w:pPr>
        <w:ind w:left="730" w:right="50"/>
      </w:pPr>
      <w:r>
        <w:rPr>
          <w:i/>
        </w:rPr>
        <w:t>Intelligent Distributed Computing XIII</w:t>
      </w:r>
      <w:r>
        <w:t xml:space="preserve">, 344–349. </w:t>
      </w:r>
      <w:proofErr w:type="spellStart"/>
      <w:r>
        <w:t>doi:https</w:t>
      </w:r>
      <w:proofErr w:type="spellEnd"/>
      <w:r>
        <w:t xml:space="preserve">://doi.org/10.1007/978-3-03032258-8_40 </w:t>
      </w:r>
    </w:p>
    <w:p w14:paraId="55EEB72A" w14:textId="77777777" w:rsidR="002475E7" w:rsidRDefault="006F3E59">
      <w:pPr>
        <w:spacing w:after="105" w:line="259" w:lineRule="auto"/>
        <w:ind w:left="-5" w:right="50"/>
      </w:pPr>
      <w:r>
        <w:t xml:space="preserve">Mahoney, M., &amp; Chan, P. (2003). Learning rules for anomaly detection of hostile network traffic. </w:t>
      </w:r>
    </w:p>
    <w:p w14:paraId="41F5B753" w14:textId="77777777" w:rsidR="002475E7" w:rsidRDefault="006F3E59">
      <w:pPr>
        <w:spacing w:after="111" w:line="259" w:lineRule="auto"/>
        <w:ind w:left="715" w:right="45"/>
      </w:pPr>
      <w:proofErr w:type="spellStart"/>
      <w:r>
        <w:rPr>
          <w:i/>
        </w:rPr>
        <w:t>hird</w:t>
      </w:r>
      <w:proofErr w:type="spellEnd"/>
      <w:r>
        <w:rPr>
          <w:i/>
        </w:rPr>
        <w:t xml:space="preserve"> IEEE International Conference on Data Mining</w:t>
      </w:r>
      <w:r>
        <w:t xml:space="preserve">, (pp. 601-604). </w:t>
      </w:r>
      <w:proofErr w:type="spellStart"/>
      <w:r>
        <w:t>doi:doi</w:t>
      </w:r>
      <w:proofErr w:type="spellEnd"/>
      <w:r>
        <w:t xml:space="preserve">: </w:t>
      </w:r>
    </w:p>
    <w:p w14:paraId="0A86C8AB" w14:textId="77777777" w:rsidR="002475E7" w:rsidRDefault="006F3E59">
      <w:pPr>
        <w:spacing w:line="259" w:lineRule="auto"/>
        <w:ind w:left="730" w:right="50"/>
      </w:pPr>
      <w:r>
        <w:t xml:space="preserve">10.1109/ICDM.2003.1250987 </w:t>
      </w:r>
    </w:p>
    <w:p w14:paraId="6FCCEF9B" w14:textId="77777777" w:rsidR="002475E7" w:rsidRDefault="006F3E59">
      <w:pPr>
        <w:ind w:left="705" w:right="50" w:hanging="720"/>
      </w:pPr>
      <w:r>
        <w:t xml:space="preserve">Martin, A., Fernandez-Isabel, A., Martin de Diego, I., &amp; Beltran, M. (2021). A survey for user </w:t>
      </w:r>
      <w:proofErr w:type="spellStart"/>
      <w:r>
        <w:t>behavior</w:t>
      </w:r>
      <w:proofErr w:type="spellEnd"/>
      <w:r>
        <w:t xml:space="preserve"> analysis based on machine learning techniques: current models and applications. </w:t>
      </w:r>
      <w:r>
        <w:rPr>
          <w:i/>
        </w:rPr>
        <w:t>Applied Intelligence</w:t>
      </w:r>
      <w:r>
        <w:t xml:space="preserve">, 6029-6055. doi:10.1007/s10489-020-02160-x </w:t>
      </w:r>
    </w:p>
    <w:p w14:paraId="241102F3" w14:textId="77777777" w:rsidR="002475E7" w:rsidRDefault="006F3E59">
      <w:pPr>
        <w:ind w:left="705" w:right="50" w:hanging="720"/>
      </w:pPr>
      <w:r>
        <w:t xml:space="preserve">Mehrabi, N., </w:t>
      </w:r>
      <w:proofErr w:type="spellStart"/>
      <w:r>
        <w:t>Morstatter</w:t>
      </w:r>
      <w:proofErr w:type="spellEnd"/>
      <w:r>
        <w:t xml:space="preserve">, f., Saxena, N., Lerman, K., &amp; Galstyan, A. (2021). A Survey on Bias and Fairness in Machine Learning. </w:t>
      </w:r>
      <w:r>
        <w:rPr>
          <w:i/>
        </w:rPr>
        <w:t>ACM Computing Surveys</w:t>
      </w:r>
      <w:r>
        <w:t xml:space="preserve">, 1-35. doi:10.1145/3457607 </w:t>
      </w:r>
    </w:p>
    <w:p w14:paraId="3BAADEA6" w14:textId="77777777" w:rsidR="002475E7" w:rsidRDefault="006F3E59">
      <w:pPr>
        <w:ind w:left="705" w:right="50" w:hanging="720"/>
      </w:pPr>
      <w:r>
        <w:t xml:space="preserve">Mehta, S., </w:t>
      </w:r>
      <w:proofErr w:type="spellStart"/>
      <w:r>
        <w:t>Kothuri</w:t>
      </w:r>
      <w:proofErr w:type="spellEnd"/>
      <w:r>
        <w:t xml:space="preserve">, P., &amp; Garcia, D. (2018). Anomaly Detection for Network Connection Logs. </w:t>
      </w:r>
      <w:proofErr w:type="spellStart"/>
      <w:r>
        <w:t>doi:https</w:t>
      </w:r>
      <w:proofErr w:type="spellEnd"/>
      <w:r>
        <w:t xml:space="preserve">://doi.org/10.48550/arXiv.1812.01941 </w:t>
      </w:r>
    </w:p>
    <w:p w14:paraId="252C4CE4" w14:textId="77777777" w:rsidR="002475E7" w:rsidRDefault="006F3E59">
      <w:pPr>
        <w:ind w:left="705" w:right="50" w:hanging="720"/>
      </w:pPr>
      <w:r>
        <w:t xml:space="preserve">Moustafa, N., &amp; Slay, J. (2015). UNSW-NB15: a comprehensive data set for network intrusion detection systems (UNSW-NB15 network data set). </w:t>
      </w:r>
      <w:r>
        <w:rPr>
          <w:i/>
        </w:rPr>
        <w:t>2015 Military Communications and Information Systems Conference (</w:t>
      </w:r>
      <w:proofErr w:type="spellStart"/>
      <w:r>
        <w:rPr>
          <w:i/>
        </w:rPr>
        <w:t>MilCIS</w:t>
      </w:r>
      <w:proofErr w:type="spellEnd"/>
      <w:r>
        <w:rPr>
          <w:i/>
        </w:rPr>
        <w:t>)</w:t>
      </w:r>
      <w:r>
        <w:t xml:space="preserve">, (pp. 1-6). doi:0.1109/MilCIS.2015.7348942 </w:t>
      </w:r>
    </w:p>
    <w:p w14:paraId="2F8E7E5A" w14:textId="77777777" w:rsidR="002475E7" w:rsidRDefault="006F3E59">
      <w:pPr>
        <w:ind w:left="705" w:right="50" w:hanging="720"/>
      </w:pPr>
      <w:r>
        <w:t xml:space="preserve">Nortier, B., </w:t>
      </w:r>
      <w:proofErr w:type="spellStart"/>
      <w:r>
        <w:t>Simoiu</w:t>
      </w:r>
      <w:proofErr w:type="spellEnd"/>
      <w:r>
        <w:t xml:space="preserve">, C., Chuah, E., Francesco, P., Berrada, G., </w:t>
      </w:r>
      <w:proofErr w:type="spellStart"/>
      <w:r>
        <w:t>Hoitzing</w:t>
      </w:r>
      <w:proofErr w:type="spellEnd"/>
      <w:r>
        <w:t xml:space="preserve">, H., . . . </w:t>
      </w:r>
      <w:proofErr w:type="spellStart"/>
      <w:r>
        <w:t>Daravariu</w:t>
      </w:r>
      <w:proofErr w:type="spellEnd"/>
      <w:r>
        <w:t xml:space="preserve">, V.-A. (2018). </w:t>
      </w:r>
      <w:r>
        <w:rPr>
          <w:i/>
        </w:rPr>
        <w:t xml:space="preserve">Developing data science tools for improving </w:t>
      </w:r>
      <w:proofErr w:type="spellStart"/>
      <w:r>
        <w:rPr>
          <w:i/>
        </w:rPr>
        <w:t>enterpirse</w:t>
      </w:r>
      <w:proofErr w:type="spellEnd"/>
      <w:r>
        <w:rPr>
          <w:i/>
        </w:rPr>
        <w:t xml:space="preserve"> cyber-security.</w:t>
      </w:r>
      <w:r>
        <w:t xml:space="preserve"> </w:t>
      </w:r>
      <w:proofErr w:type="spellStart"/>
      <w:r>
        <w:t>doi:https</w:t>
      </w:r>
      <w:proofErr w:type="spellEnd"/>
      <w:r>
        <w:t xml:space="preserve">://doi.org/10.5281/zenodo.3558251 </w:t>
      </w:r>
    </w:p>
    <w:p w14:paraId="08920D07" w14:textId="77777777" w:rsidR="002475E7" w:rsidRDefault="006F3E59">
      <w:pPr>
        <w:ind w:left="705" w:right="50" w:hanging="720"/>
      </w:pPr>
      <w:proofErr w:type="spellStart"/>
      <w:r>
        <w:t>Ongsulee</w:t>
      </w:r>
      <w:proofErr w:type="spellEnd"/>
      <w:r>
        <w:t xml:space="preserve">, P. (2017). Artificial Intelligence, machine learning and deep learning. </w:t>
      </w:r>
      <w:r>
        <w:rPr>
          <w:i/>
        </w:rPr>
        <w:t>2017 15th International Conference on ICT and Knowledge Engineering (ICT&amp;KE)</w:t>
      </w:r>
      <w:r>
        <w:t xml:space="preserve">, (pp. 1-6). doi:10.1109/ICTKE.2017.8259629 </w:t>
      </w:r>
    </w:p>
    <w:p w14:paraId="660A8036" w14:textId="77777777" w:rsidR="002475E7" w:rsidRDefault="006F3E59">
      <w:pPr>
        <w:ind w:left="705" w:right="50" w:hanging="720"/>
      </w:pPr>
      <w:r>
        <w:t xml:space="preserve">Panigrahi, R., &amp; Borah, S. (2018). A detailed analysis of CICIDS2017 dataset for. </w:t>
      </w:r>
      <w:r>
        <w:rPr>
          <w:i/>
        </w:rPr>
        <w:t>International Journal of Engineering &amp; Technology</w:t>
      </w:r>
      <w:r>
        <w:t xml:space="preserve">, 478-482. Retrieved 01 11, 2023 </w:t>
      </w:r>
    </w:p>
    <w:p w14:paraId="3BE57A13" w14:textId="77777777" w:rsidR="002475E7" w:rsidRDefault="006F3E59">
      <w:pPr>
        <w:spacing w:after="105" w:line="259" w:lineRule="auto"/>
        <w:ind w:left="-5" w:right="50"/>
      </w:pPr>
      <w:r>
        <w:t xml:space="preserve">Pedregosa, F., </w:t>
      </w:r>
      <w:proofErr w:type="spellStart"/>
      <w:r>
        <w:t>Varoquaux</w:t>
      </w:r>
      <w:proofErr w:type="spellEnd"/>
      <w:r>
        <w:t xml:space="preserve">, G., </w:t>
      </w:r>
      <w:proofErr w:type="spellStart"/>
      <w:r>
        <w:t>Gramfort</w:t>
      </w:r>
      <w:proofErr w:type="spellEnd"/>
      <w:r>
        <w:t xml:space="preserve">, A., Michel, V., Thirion, B., Grisel, O., . . . </w:t>
      </w:r>
      <w:proofErr w:type="spellStart"/>
      <w:r>
        <w:t>Duchesnay</w:t>
      </w:r>
      <w:proofErr w:type="spellEnd"/>
      <w:r>
        <w:t xml:space="preserve">, E. </w:t>
      </w:r>
    </w:p>
    <w:p w14:paraId="6D88F84D" w14:textId="77777777" w:rsidR="002475E7" w:rsidRDefault="006F3E59">
      <w:pPr>
        <w:ind w:left="730" w:right="50"/>
      </w:pPr>
      <w:r>
        <w:t xml:space="preserve">(2011). Scikit-learn: Machine Learning in Python. </w:t>
      </w:r>
      <w:r>
        <w:rPr>
          <w:i/>
        </w:rPr>
        <w:t>Journal of Machine learning Research</w:t>
      </w:r>
      <w:r>
        <w:t xml:space="preserve">, 2825-2830. doi:10.5555/1953048.2078195 </w:t>
      </w:r>
    </w:p>
    <w:p w14:paraId="3AAA942A" w14:textId="77777777" w:rsidR="002475E7" w:rsidRDefault="006F3E59">
      <w:pPr>
        <w:ind w:left="705" w:right="50" w:hanging="720"/>
      </w:pPr>
      <w:r>
        <w:t xml:space="preserve">Pelletier, Z., &amp; </w:t>
      </w:r>
      <w:proofErr w:type="spellStart"/>
      <w:r>
        <w:t>Abualkibash</w:t>
      </w:r>
      <w:proofErr w:type="spellEnd"/>
      <w:r>
        <w:t xml:space="preserve">, M. (2020). Evaluating the CIC IDS-2017 Dataset Using Machine Learning Methods and Creating. </w:t>
      </w:r>
      <w:r>
        <w:rPr>
          <w:i/>
        </w:rPr>
        <w:t>International Research Journal of Advanced Engineering and</w:t>
      </w:r>
      <w:r>
        <w:t xml:space="preserve">, 187-191. Retrieved 01 11, 2023 </w:t>
      </w:r>
    </w:p>
    <w:p w14:paraId="3D02E234" w14:textId="77777777" w:rsidR="002475E7" w:rsidRDefault="006F3E59">
      <w:pPr>
        <w:ind w:left="705" w:right="50" w:hanging="720"/>
      </w:pPr>
      <w:proofErr w:type="spellStart"/>
      <w:r>
        <w:lastRenderedPageBreak/>
        <w:t>Ponemon</w:t>
      </w:r>
      <w:proofErr w:type="spellEnd"/>
      <w:r>
        <w:t xml:space="preserve"> Institute. (2022). </w:t>
      </w:r>
      <w:r>
        <w:rPr>
          <w:i/>
        </w:rPr>
        <w:t>2022 Cost Of Insider Threats: Global Report.</w:t>
      </w:r>
      <w:r>
        <w:t xml:space="preserve"> Retrieved 11 08, 2022, from https://www.proofpoint.com/uk/resources/threat-reports/cost-of-insider-threats </w:t>
      </w:r>
    </w:p>
    <w:p w14:paraId="32ACC1A7" w14:textId="77777777" w:rsidR="002475E7" w:rsidRDefault="006F3E59">
      <w:pPr>
        <w:spacing w:after="0"/>
        <w:ind w:left="705" w:right="50" w:hanging="720"/>
      </w:pPr>
      <w:r>
        <w:t xml:space="preserve">Rashid, F., &amp; Miri, A. (2021). User and event </w:t>
      </w:r>
      <w:proofErr w:type="spellStart"/>
      <w:r>
        <w:t>behavior</w:t>
      </w:r>
      <w:proofErr w:type="spellEnd"/>
      <w:r>
        <w:t xml:space="preserve"> analytics on differentially private data for anomaly detection. </w:t>
      </w:r>
      <w:r>
        <w:rPr>
          <w:i/>
        </w:rPr>
        <w:t xml:space="preserve">2021 7th IEEE Intl Conference on Big Data Security on Cloud </w:t>
      </w:r>
    </w:p>
    <w:p w14:paraId="288DF890" w14:textId="77777777" w:rsidR="002475E7" w:rsidRDefault="006F3E59">
      <w:pPr>
        <w:spacing w:after="152" w:line="365" w:lineRule="auto"/>
        <w:ind w:right="50"/>
        <w:jc w:val="right"/>
      </w:pPr>
      <w:r>
        <w:rPr>
          <w:i/>
        </w:rPr>
        <w:t>(</w:t>
      </w:r>
      <w:proofErr w:type="spellStart"/>
      <w:r>
        <w:rPr>
          <w:i/>
        </w:rPr>
        <w:t>BigDataSecurity</w:t>
      </w:r>
      <w:proofErr w:type="spellEnd"/>
      <w:r>
        <w:rPr>
          <w:i/>
        </w:rPr>
        <w:t>), IEEE Intl Conference on High Performance and Smart Computing, (HPSC) and IEEE Intl Conference on Intelligent Data and Security (IDS).</w:t>
      </w:r>
      <w:r>
        <w:t xml:space="preserve"> doi:https://doi.org/10.1109/bigdatasecurityhpscids52275.2021.00025 </w:t>
      </w:r>
    </w:p>
    <w:p w14:paraId="69857E6F" w14:textId="77777777" w:rsidR="002475E7" w:rsidRDefault="006F3E59">
      <w:pPr>
        <w:ind w:left="705" w:right="50" w:hanging="720"/>
      </w:pPr>
      <w:r>
        <w:t xml:space="preserve">Ring, M., Wunderlich, S., </w:t>
      </w:r>
      <w:proofErr w:type="spellStart"/>
      <w:r>
        <w:t>Sheuring</w:t>
      </w:r>
      <w:proofErr w:type="spellEnd"/>
      <w:r>
        <w:t xml:space="preserve">, D., Landes, D., &amp; </w:t>
      </w:r>
      <w:proofErr w:type="spellStart"/>
      <w:r>
        <w:t>Hotho</w:t>
      </w:r>
      <w:proofErr w:type="spellEnd"/>
      <w:r>
        <w:t xml:space="preserve">, A. (2019). A survey of </w:t>
      </w:r>
      <w:proofErr w:type="spellStart"/>
      <w:r>
        <w:t>networkbased</w:t>
      </w:r>
      <w:proofErr w:type="spellEnd"/>
      <w:r>
        <w:t xml:space="preserve"> intrusion detection data sets. </w:t>
      </w:r>
      <w:r>
        <w:rPr>
          <w:i/>
        </w:rPr>
        <w:t>Computers &amp; Security</w:t>
      </w:r>
      <w:r>
        <w:t xml:space="preserve">, 147-167. doi:10.1016/j.cose.2019.06.005. </w:t>
      </w:r>
    </w:p>
    <w:p w14:paraId="41504529" w14:textId="77777777" w:rsidR="002475E7" w:rsidRDefault="006F3E59">
      <w:pPr>
        <w:ind w:left="705" w:right="50" w:hanging="720"/>
      </w:pPr>
      <w:r>
        <w:t xml:space="preserve">Roy, B., &amp; Cheung, H. (2018). A Deep Learning Approach for Intrusion Detection in Internet of Things using Bi-Directional Long Short-Term Memory Recurrent Neural Network. </w:t>
      </w:r>
      <w:r>
        <w:rPr>
          <w:i/>
        </w:rPr>
        <w:t>2018 28th International Telecommunication Networks and Applications Conference (ITNAC)</w:t>
      </w:r>
      <w:r>
        <w:t xml:space="preserve">, (pp. 1-6). doi:10.1109/ATNAC.2018.8615294 </w:t>
      </w:r>
    </w:p>
    <w:p w14:paraId="3F7A11C2" w14:textId="77777777" w:rsidR="002475E7" w:rsidRDefault="006F3E59">
      <w:pPr>
        <w:spacing w:after="105" w:line="259" w:lineRule="auto"/>
        <w:ind w:left="-5" w:right="50"/>
      </w:pPr>
      <w:r>
        <w:t xml:space="preserve">Sabuhi, M., Zhou, M., </w:t>
      </w:r>
      <w:proofErr w:type="spellStart"/>
      <w:r>
        <w:t>Bezemer</w:t>
      </w:r>
      <w:proofErr w:type="spellEnd"/>
      <w:r>
        <w:t xml:space="preserve">, C.-P., &amp; Musilek, P. (2021). Applications of Generative </w:t>
      </w:r>
    </w:p>
    <w:p w14:paraId="49080D7A" w14:textId="77777777" w:rsidR="002475E7" w:rsidRDefault="006F3E59">
      <w:pPr>
        <w:ind w:left="730" w:right="50"/>
      </w:pPr>
      <w:r>
        <w:t xml:space="preserve">Adversarial Network Anomaly Detection: A Systematic Literature Review. </w:t>
      </w:r>
      <w:r>
        <w:rPr>
          <w:i/>
        </w:rPr>
        <w:t>IEEE Access</w:t>
      </w:r>
      <w:r>
        <w:t xml:space="preserve">, 161003-161029. doi:10.1109/ACCESS.2021.3131949 </w:t>
      </w:r>
    </w:p>
    <w:p w14:paraId="54F9DE88" w14:textId="77777777" w:rsidR="002475E7" w:rsidRDefault="006F3E59">
      <w:pPr>
        <w:ind w:left="705" w:right="50" w:hanging="720"/>
      </w:pPr>
      <w:r>
        <w:t xml:space="preserve">Sadowski, G., </w:t>
      </w:r>
      <w:proofErr w:type="spellStart"/>
      <w:r>
        <w:t>Litan</w:t>
      </w:r>
      <w:proofErr w:type="spellEnd"/>
      <w:r>
        <w:t xml:space="preserve">, a., Bussa, T., &amp; Philips, T. (2018). </w:t>
      </w:r>
      <w:r>
        <w:rPr>
          <w:i/>
        </w:rPr>
        <w:t xml:space="preserve">Market guide for User and Entity </w:t>
      </w:r>
      <w:proofErr w:type="spellStart"/>
      <w:r>
        <w:rPr>
          <w:i/>
        </w:rPr>
        <w:t>Behavior</w:t>
      </w:r>
      <w:proofErr w:type="spellEnd"/>
      <w:r>
        <w:rPr>
          <w:i/>
        </w:rPr>
        <w:t xml:space="preserve"> Analytics.</w:t>
      </w:r>
      <w:r>
        <w:t xml:space="preserve"> Retrieved 11 07, 2022, from https://www.intelligentcio.com/me/wpcontent/uploads/sites/12/2019/01/gartner-market-guide-for-ueba-2018-analyst-report.pdf </w:t>
      </w:r>
    </w:p>
    <w:p w14:paraId="10DADFC0" w14:textId="77777777" w:rsidR="002475E7" w:rsidRDefault="006F3E59">
      <w:pPr>
        <w:ind w:left="705" w:right="50" w:hanging="720"/>
      </w:pPr>
      <w:r>
        <w:t xml:space="preserve">Savenkov, P., &amp; </w:t>
      </w:r>
      <w:proofErr w:type="spellStart"/>
      <w:r>
        <w:t>Ivutin</w:t>
      </w:r>
      <w:proofErr w:type="spellEnd"/>
      <w:r>
        <w:t xml:space="preserve">, A. (2020). Methods of Machine Learning in System Abnormal </w:t>
      </w:r>
      <w:proofErr w:type="spellStart"/>
      <w:r>
        <w:t>Behavior</w:t>
      </w:r>
      <w:proofErr w:type="spellEnd"/>
      <w:r>
        <w:t xml:space="preserve"> Detection. </w:t>
      </w:r>
      <w:r>
        <w:rPr>
          <w:i/>
        </w:rPr>
        <w:t>International Conference on Swarm Intelligence</w:t>
      </w:r>
      <w:r>
        <w:t xml:space="preserve">, (pp. 495–505). </w:t>
      </w:r>
      <w:proofErr w:type="spellStart"/>
      <w:r>
        <w:t>doi:https</w:t>
      </w:r>
      <w:proofErr w:type="spellEnd"/>
      <w:r>
        <w:t xml:space="preserve">://doi.org/10.1007/978-3-030-53956-6_45 </w:t>
      </w:r>
    </w:p>
    <w:p w14:paraId="37C68225" w14:textId="77777777" w:rsidR="002475E7" w:rsidRDefault="006F3E59">
      <w:pPr>
        <w:ind w:left="705" w:right="50" w:hanging="720"/>
      </w:pPr>
      <w:r>
        <w:t xml:space="preserve">Saxena, N., Hayes, E., Bertino, E., Ojo, P., Choo, K.-K. R., &amp; Burnap, P. (2020). Impact and Key Challenges of Insider Threats on Organizations and Critical Businesses. </w:t>
      </w:r>
      <w:r>
        <w:rPr>
          <w:i/>
        </w:rPr>
        <w:t>Electronics</w:t>
      </w:r>
      <w:r>
        <w:t xml:space="preserve">, 1460. </w:t>
      </w:r>
      <w:proofErr w:type="spellStart"/>
      <w:r>
        <w:t>doi:https</w:t>
      </w:r>
      <w:proofErr w:type="spellEnd"/>
      <w:r>
        <w:t xml:space="preserve">://doi.org/10.3390/electronics9091460 </w:t>
      </w:r>
    </w:p>
    <w:p w14:paraId="557BA486" w14:textId="77777777" w:rsidR="002475E7" w:rsidRDefault="006F3E59">
      <w:pPr>
        <w:ind w:left="705" w:right="50" w:hanging="720"/>
      </w:pPr>
      <w:proofErr w:type="spellStart"/>
      <w:r>
        <w:t>Sharfaldin</w:t>
      </w:r>
      <w:proofErr w:type="spellEnd"/>
      <w:r>
        <w:t xml:space="preserve">, I., Lashkari, A., &amp; Ghorbani, A. (2018). Toward Generating a New Intrusion Detection Dataset and Intrusion Traffic Characterization. </w:t>
      </w:r>
      <w:r>
        <w:rPr>
          <w:i/>
        </w:rPr>
        <w:t>4th International Conference on Information Systems Security and Privacy (ICISSP 2018)</w:t>
      </w:r>
      <w:r>
        <w:t xml:space="preserve">, (pp. 108-116). doi:10.5220/0006639801080116 </w:t>
      </w:r>
    </w:p>
    <w:p w14:paraId="036395C8" w14:textId="77777777" w:rsidR="002475E7" w:rsidRDefault="006F3E59">
      <w:pPr>
        <w:ind w:left="705" w:right="50" w:hanging="720"/>
      </w:pPr>
      <w:r>
        <w:lastRenderedPageBreak/>
        <w:t xml:space="preserve">Shashanka, M., Shen, M. Y., &amp; Wang, J. (2016). User and entity </w:t>
      </w:r>
      <w:proofErr w:type="spellStart"/>
      <w:r>
        <w:t>behavior</w:t>
      </w:r>
      <w:proofErr w:type="spellEnd"/>
      <w:r>
        <w:t xml:space="preserve"> analytics for enterprise security. </w:t>
      </w:r>
      <w:r>
        <w:rPr>
          <w:i/>
        </w:rPr>
        <w:t>2016 IEEE International Conference on Big Data (Big Data)</w:t>
      </w:r>
      <w:r>
        <w:t xml:space="preserve">, (pp. 1867-1874). </w:t>
      </w:r>
      <w:proofErr w:type="spellStart"/>
      <w:r>
        <w:t>doi:https</w:t>
      </w:r>
      <w:proofErr w:type="spellEnd"/>
      <w:r>
        <w:t xml:space="preserve">://doi.org/10.1109/bigdata.2016.7840805 </w:t>
      </w:r>
    </w:p>
    <w:p w14:paraId="1E75B8C1" w14:textId="77777777" w:rsidR="002475E7" w:rsidRDefault="006F3E59">
      <w:pPr>
        <w:spacing w:after="105" w:line="259" w:lineRule="auto"/>
        <w:ind w:left="-5" w:right="50"/>
      </w:pPr>
      <w:r>
        <w:t xml:space="preserve">Singh, M., </w:t>
      </w:r>
      <w:proofErr w:type="spellStart"/>
      <w:r>
        <w:t>Mehtre</w:t>
      </w:r>
      <w:proofErr w:type="spellEnd"/>
      <w:r>
        <w:t xml:space="preserve">, B. M., &amp; Sangeetha, S. (2019). User </w:t>
      </w:r>
      <w:proofErr w:type="spellStart"/>
      <w:r>
        <w:t>Behavior</w:t>
      </w:r>
      <w:proofErr w:type="spellEnd"/>
      <w:r>
        <w:t xml:space="preserve"> Profiling using Ensemble </w:t>
      </w:r>
    </w:p>
    <w:p w14:paraId="253D8634" w14:textId="77777777" w:rsidR="002475E7" w:rsidRDefault="006F3E59">
      <w:pPr>
        <w:spacing w:after="152" w:line="365" w:lineRule="auto"/>
        <w:ind w:right="50"/>
        <w:jc w:val="right"/>
      </w:pPr>
      <w:r>
        <w:t xml:space="preserve">Approach for Insider Threat Detection. </w:t>
      </w:r>
      <w:r>
        <w:rPr>
          <w:i/>
        </w:rPr>
        <w:t xml:space="preserve">2019 IEEE 5th International Conference on Identity, </w:t>
      </w:r>
      <w:r>
        <w:rPr>
          <w:i/>
        </w:rPr>
        <w:tab/>
        <w:t xml:space="preserve">Security, </w:t>
      </w:r>
      <w:r>
        <w:rPr>
          <w:i/>
        </w:rPr>
        <w:tab/>
        <w:t xml:space="preserve">and </w:t>
      </w:r>
      <w:r>
        <w:rPr>
          <w:i/>
        </w:rPr>
        <w:tab/>
      </w:r>
      <w:proofErr w:type="spellStart"/>
      <w:r>
        <w:rPr>
          <w:i/>
        </w:rPr>
        <w:t>Behavior</w:t>
      </w:r>
      <w:proofErr w:type="spellEnd"/>
      <w:r>
        <w:rPr>
          <w:i/>
        </w:rPr>
        <w:t xml:space="preserve"> </w:t>
      </w:r>
      <w:r>
        <w:rPr>
          <w:i/>
        </w:rPr>
        <w:tab/>
        <w:t xml:space="preserve">Analysis </w:t>
      </w:r>
      <w:r>
        <w:rPr>
          <w:i/>
        </w:rPr>
        <w:tab/>
        <w:t>(ISBA)</w:t>
      </w:r>
      <w:r>
        <w:t xml:space="preserve">, </w:t>
      </w:r>
      <w:r>
        <w:tab/>
        <w:t xml:space="preserve">(pp. </w:t>
      </w:r>
      <w:r>
        <w:tab/>
        <w:t xml:space="preserve">1-8). doi:10.1109/ISBA.2019.877846 </w:t>
      </w:r>
    </w:p>
    <w:p w14:paraId="4452344F" w14:textId="77777777" w:rsidR="002475E7" w:rsidRDefault="006F3E59">
      <w:pPr>
        <w:spacing w:after="105" w:line="259" w:lineRule="auto"/>
        <w:ind w:left="-5" w:right="50"/>
      </w:pPr>
      <w:r>
        <w:t xml:space="preserve">Singh, R., &amp; Srivastav, G. (2021). Novel Framework for Anomaly Detection Using Machine </w:t>
      </w:r>
    </w:p>
    <w:p w14:paraId="20AD961D" w14:textId="77777777" w:rsidR="002475E7" w:rsidRDefault="006F3E59">
      <w:pPr>
        <w:ind w:left="730" w:right="50"/>
      </w:pPr>
      <w:r>
        <w:t xml:space="preserve">Learning Techniques on CIC-ISD2017 Dataset. </w:t>
      </w:r>
      <w:r>
        <w:rPr>
          <w:i/>
        </w:rPr>
        <w:t xml:space="preserve">2021 International Conference on Technological </w:t>
      </w:r>
      <w:proofErr w:type="spellStart"/>
      <w:r>
        <w:rPr>
          <w:i/>
        </w:rPr>
        <w:t>Advacements</w:t>
      </w:r>
      <w:proofErr w:type="spellEnd"/>
      <w:r>
        <w:rPr>
          <w:i/>
        </w:rPr>
        <w:t xml:space="preserve"> and Innovations (ICTAI)</w:t>
      </w:r>
      <w:r>
        <w:t xml:space="preserve">, 632-637. doi:10.1109/ICTAI53825.2021.9673238 </w:t>
      </w:r>
    </w:p>
    <w:p w14:paraId="3E64A117" w14:textId="77777777" w:rsidR="002475E7" w:rsidRDefault="006F3E59">
      <w:pPr>
        <w:spacing w:after="105" w:line="259" w:lineRule="auto"/>
        <w:ind w:left="-5" w:right="50"/>
      </w:pPr>
      <w:proofErr w:type="spellStart"/>
      <w:r>
        <w:t>Slipenchuk</w:t>
      </w:r>
      <w:proofErr w:type="spellEnd"/>
      <w:r>
        <w:t xml:space="preserve">, P., &amp; </w:t>
      </w:r>
      <w:proofErr w:type="spellStart"/>
      <w:r>
        <w:t>Epishkina</w:t>
      </w:r>
      <w:proofErr w:type="spellEnd"/>
      <w:r>
        <w:t xml:space="preserve">, A. (2019). Practical User and Entity </w:t>
      </w:r>
      <w:proofErr w:type="spellStart"/>
      <w:r>
        <w:t>Behavior</w:t>
      </w:r>
      <w:proofErr w:type="spellEnd"/>
      <w:r>
        <w:t xml:space="preserve"> Analytics Methods for </w:t>
      </w:r>
    </w:p>
    <w:p w14:paraId="3584BEEE" w14:textId="77777777" w:rsidR="002475E7" w:rsidRDefault="006F3E59">
      <w:pPr>
        <w:ind w:left="730" w:right="50"/>
      </w:pPr>
      <w:r>
        <w:t xml:space="preserve">Fraud Detection Systems in Online Banking: A Survey. </w:t>
      </w:r>
      <w:r>
        <w:rPr>
          <w:i/>
        </w:rPr>
        <w:t>Biologically Inspired Cognitive Architectures 2019</w:t>
      </w:r>
      <w:r>
        <w:t xml:space="preserve">, 83-93. </w:t>
      </w:r>
      <w:proofErr w:type="spellStart"/>
      <w:r>
        <w:t>doi:https</w:t>
      </w:r>
      <w:proofErr w:type="spellEnd"/>
      <w:r>
        <w:t xml:space="preserve">://doi.org/10.1007/978-3-030-25719-4_11 </w:t>
      </w:r>
    </w:p>
    <w:p w14:paraId="409D868E" w14:textId="77777777" w:rsidR="002475E7" w:rsidRDefault="006F3E59">
      <w:pPr>
        <w:ind w:left="705" w:right="50" w:hanging="720"/>
      </w:pPr>
      <w:r>
        <w:t xml:space="preserve">Sun, Y., Guo, L., Li, Y., Xu, L., &amp; Wang, Y. (2019). Semi-supervised Deep Learning for Network Anomaly Detection. </w:t>
      </w:r>
      <w:r>
        <w:rPr>
          <w:i/>
        </w:rPr>
        <w:t>Algorithms and Architectures for Parallel Processing</w:t>
      </w:r>
      <w:r>
        <w:t xml:space="preserve">, 383-390. doi:10.1007/978-3-030-38961-1_33 </w:t>
      </w:r>
    </w:p>
    <w:p w14:paraId="763FC41C" w14:textId="77777777" w:rsidR="002475E7" w:rsidRDefault="006F3E59">
      <w:pPr>
        <w:ind w:left="705" w:right="50" w:hanging="720"/>
      </w:pPr>
      <w:r>
        <w:t xml:space="preserve">Tian, Z., Luo, C., Hu, H., Su, S., Sun, Y., &amp; Shang, M. (2020). User and Entity </w:t>
      </w:r>
      <w:proofErr w:type="spellStart"/>
      <w:r>
        <w:t>Behavior</w:t>
      </w:r>
      <w:proofErr w:type="spellEnd"/>
      <w:r>
        <w:t xml:space="preserve"> Analysis under Urban Big Data. </w:t>
      </w:r>
      <w:r>
        <w:rPr>
          <w:i/>
        </w:rPr>
        <w:t>ACM/IMS Trans. Data Sci.</w:t>
      </w:r>
      <w:r>
        <w:t xml:space="preserve">, 19. Retrieved 11 07, 2022 </w:t>
      </w:r>
    </w:p>
    <w:p w14:paraId="07534DCD" w14:textId="77777777" w:rsidR="002475E7" w:rsidRDefault="006F3E59">
      <w:pPr>
        <w:ind w:left="705" w:right="50" w:hanging="720"/>
      </w:pPr>
      <w:r>
        <w:t xml:space="preserve">Umer, M., Sher, M., &amp; Bi, Y. (2017). Flow-based intrusion detection: Techniques and challenges. </w:t>
      </w:r>
      <w:r>
        <w:rPr>
          <w:i/>
        </w:rPr>
        <w:t>Computers &amp; Security</w:t>
      </w:r>
      <w:r>
        <w:t xml:space="preserve">, 238-254. </w:t>
      </w:r>
      <w:proofErr w:type="spellStart"/>
      <w:r>
        <w:t>doi:https</w:t>
      </w:r>
      <w:proofErr w:type="spellEnd"/>
      <w:r>
        <w:t xml:space="preserve">://doi.org/10.1016/j.cose.2017.05.009 </w:t>
      </w:r>
    </w:p>
    <w:p w14:paraId="21DC6D0B" w14:textId="77777777" w:rsidR="002475E7" w:rsidRDefault="006F3E59">
      <w:pPr>
        <w:spacing w:after="107" w:line="259" w:lineRule="auto"/>
        <w:ind w:left="-5" w:right="50"/>
      </w:pPr>
      <w:r>
        <w:t xml:space="preserve">Zhao, y., Nasru, ah, Z., &amp; Li, Z. (2019). </w:t>
      </w:r>
      <w:proofErr w:type="spellStart"/>
      <w:r>
        <w:t>PyOD</w:t>
      </w:r>
      <w:proofErr w:type="spellEnd"/>
      <w:r>
        <w:t xml:space="preserve">: A Python Toolbox for Scalable Outlier Detection. </w:t>
      </w:r>
    </w:p>
    <w:p w14:paraId="205001FC" w14:textId="77777777" w:rsidR="002475E7" w:rsidRDefault="006F3E59">
      <w:pPr>
        <w:spacing w:after="266" w:line="259" w:lineRule="auto"/>
        <w:ind w:left="715" w:right="45"/>
      </w:pPr>
      <w:r>
        <w:rPr>
          <w:i/>
        </w:rPr>
        <w:t>Journal of Machine Learning Research</w:t>
      </w:r>
      <w:r>
        <w:t xml:space="preserve">, 1-7. doi:10.48550/ARXIV.1901.01588 </w:t>
      </w:r>
    </w:p>
    <w:p w14:paraId="3868E2DC" w14:textId="77777777" w:rsidR="002475E7" w:rsidRDefault="006F3E59">
      <w:pPr>
        <w:spacing w:after="393" w:line="259" w:lineRule="auto"/>
        <w:ind w:left="0" w:firstLine="0"/>
        <w:jc w:val="left"/>
      </w:pPr>
      <w:r>
        <w:t xml:space="preserve"> </w:t>
      </w:r>
    </w:p>
    <w:p w14:paraId="2AD3E23F" w14:textId="77777777" w:rsidR="002475E7" w:rsidRDefault="006F3E59">
      <w:pPr>
        <w:spacing w:after="0" w:line="259" w:lineRule="auto"/>
        <w:ind w:left="0" w:firstLine="0"/>
        <w:jc w:val="left"/>
      </w:pPr>
      <w:r>
        <w:t xml:space="preserve"> </w:t>
      </w:r>
      <w:r>
        <w:tab/>
      </w:r>
      <w:r>
        <w:rPr>
          <w:color w:val="2F5496"/>
          <w:sz w:val="32"/>
        </w:rPr>
        <w:t xml:space="preserve"> </w:t>
      </w:r>
    </w:p>
    <w:p w14:paraId="1D9B59F0" w14:textId="77777777" w:rsidR="002475E7" w:rsidRDefault="006F3E59">
      <w:pPr>
        <w:pStyle w:val="Heading1"/>
        <w:ind w:left="417" w:hanging="432"/>
      </w:pPr>
      <w:bookmarkStart w:id="42" w:name="_Toc98240"/>
      <w:r>
        <w:t xml:space="preserve">Appendices </w:t>
      </w:r>
      <w:bookmarkEnd w:id="42"/>
    </w:p>
    <w:p w14:paraId="6BD617DD" w14:textId="77777777" w:rsidR="002475E7" w:rsidRDefault="006F3E59">
      <w:pPr>
        <w:pStyle w:val="Heading2"/>
        <w:ind w:left="561" w:hanging="576"/>
      </w:pPr>
      <w:bookmarkStart w:id="43" w:name="_Toc98241"/>
      <w:r>
        <w:t xml:space="preserve">Appendix A: Data Pre-Processing </w:t>
      </w:r>
      <w:bookmarkEnd w:id="43"/>
    </w:p>
    <w:p w14:paraId="0F5E64A9" w14:textId="77777777" w:rsidR="002475E7" w:rsidRDefault="006F3E59">
      <w:pPr>
        <w:spacing w:after="265" w:line="259" w:lineRule="auto"/>
        <w:ind w:left="-5"/>
        <w:jc w:val="left"/>
      </w:pPr>
      <w:r>
        <w:rPr>
          <w:color w:val="0000FF"/>
          <w:u w:val="single" w:color="0000FF"/>
        </w:rPr>
        <w:t>Link back to Data Pre-Processing Section</w:t>
      </w:r>
      <w:r>
        <w:t xml:space="preserve"> </w:t>
      </w:r>
    </w:p>
    <w:p w14:paraId="3348661C" w14:textId="77777777" w:rsidR="002475E7" w:rsidRDefault="006F3E59">
      <w:pPr>
        <w:spacing w:after="265" w:line="259" w:lineRule="auto"/>
        <w:ind w:left="-5"/>
        <w:jc w:val="left"/>
      </w:pPr>
      <w:r>
        <w:rPr>
          <w:color w:val="0000FF"/>
          <w:u w:val="single" w:color="0000FF"/>
        </w:rPr>
        <w:t>Link back to Technical Artefacts Section</w:t>
      </w:r>
      <w:r>
        <w:t xml:space="preserve"> </w:t>
      </w:r>
    </w:p>
    <w:p w14:paraId="7B821B48" w14:textId="77777777" w:rsidR="002475E7" w:rsidRDefault="006F3E59">
      <w:pPr>
        <w:spacing w:after="227" w:line="259" w:lineRule="auto"/>
        <w:ind w:left="-5" w:right="50"/>
      </w:pPr>
      <w:r>
        <w:lastRenderedPageBreak/>
        <w:t xml:space="preserve">Table 15 explains the pre-processing steps that had to be implemented for each dataset. </w:t>
      </w:r>
    </w:p>
    <w:p w14:paraId="495D9490" w14:textId="77777777" w:rsidR="002475E7" w:rsidRDefault="006F3E59">
      <w:pPr>
        <w:spacing w:after="0" w:line="259" w:lineRule="auto"/>
        <w:ind w:left="-5"/>
        <w:jc w:val="left"/>
      </w:pPr>
      <w:r>
        <w:rPr>
          <w:b/>
          <w:color w:val="44546A"/>
          <w:sz w:val="18"/>
        </w:rPr>
        <w:t xml:space="preserve">Table 13 </w:t>
      </w:r>
      <w:r>
        <w:rPr>
          <w:i/>
          <w:color w:val="44546A"/>
          <w:sz w:val="18"/>
        </w:rPr>
        <w:t>Pre-processing steps to be applied to each dataset.</w:t>
      </w:r>
      <w:r>
        <w:rPr>
          <w:b/>
          <w:color w:val="44546A"/>
          <w:sz w:val="18"/>
        </w:rPr>
        <w:t xml:space="preserve"> </w:t>
      </w:r>
    </w:p>
    <w:tbl>
      <w:tblPr>
        <w:tblStyle w:val="TableGrid"/>
        <w:tblW w:w="9352" w:type="dxa"/>
        <w:tblInd w:w="5" w:type="dxa"/>
        <w:tblCellMar>
          <w:top w:w="11" w:type="dxa"/>
          <w:left w:w="108" w:type="dxa"/>
          <w:right w:w="47" w:type="dxa"/>
        </w:tblCellMar>
        <w:tblLook w:val="04A0" w:firstRow="1" w:lastRow="0" w:firstColumn="1" w:lastColumn="0" w:noHBand="0" w:noVBand="1"/>
      </w:tblPr>
      <w:tblGrid>
        <w:gridCol w:w="1452"/>
        <w:gridCol w:w="7900"/>
      </w:tblGrid>
      <w:tr w:rsidR="002475E7" w14:paraId="36D77750" w14:textId="77777777">
        <w:trPr>
          <w:trHeight w:val="389"/>
        </w:trPr>
        <w:tc>
          <w:tcPr>
            <w:tcW w:w="1452" w:type="dxa"/>
            <w:tcBorders>
              <w:top w:val="single" w:sz="4" w:space="0" w:color="000000"/>
              <w:left w:val="single" w:sz="4" w:space="0" w:color="000000"/>
              <w:bottom w:val="single" w:sz="4" w:space="0" w:color="000000"/>
              <w:right w:val="single" w:sz="4" w:space="0" w:color="000000"/>
            </w:tcBorders>
          </w:tcPr>
          <w:p w14:paraId="26193873" w14:textId="77777777" w:rsidR="002475E7" w:rsidRDefault="006F3E59">
            <w:pPr>
              <w:spacing w:after="0" w:line="259" w:lineRule="auto"/>
              <w:ind w:left="0" w:firstLine="0"/>
              <w:jc w:val="left"/>
            </w:pPr>
            <w:r>
              <w:t xml:space="preserve">Dataset </w:t>
            </w:r>
          </w:p>
        </w:tc>
        <w:tc>
          <w:tcPr>
            <w:tcW w:w="7900" w:type="dxa"/>
            <w:tcBorders>
              <w:top w:val="single" w:sz="4" w:space="0" w:color="000000"/>
              <w:left w:val="single" w:sz="4" w:space="0" w:color="000000"/>
              <w:bottom w:val="single" w:sz="4" w:space="0" w:color="000000"/>
              <w:right w:val="single" w:sz="4" w:space="0" w:color="000000"/>
            </w:tcBorders>
          </w:tcPr>
          <w:p w14:paraId="309748FA" w14:textId="77777777" w:rsidR="002475E7" w:rsidRDefault="006F3E59">
            <w:pPr>
              <w:spacing w:after="0" w:line="259" w:lineRule="auto"/>
              <w:ind w:left="0" w:firstLine="0"/>
              <w:jc w:val="left"/>
            </w:pPr>
            <w:r>
              <w:t xml:space="preserve">Pre-Processing Steps </w:t>
            </w:r>
          </w:p>
        </w:tc>
      </w:tr>
      <w:tr w:rsidR="002475E7" w14:paraId="51EAB91D" w14:textId="77777777">
        <w:trPr>
          <w:trHeight w:val="3267"/>
        </w:trPr>
        <w:tc>
          <w:tcPr>
            <w:tcW w:w="1452" w:type="dxa"/>
            <w:tcBorders>
              <w:top w:val="single" w:sz="4" w:space="0" w:color="000000"/>
              <w:left w:val="single" w:sz="4" w:space="0" w:color="000000"/>
              <w:bottom w:val="single" w:sz="4" w:space="0" w:color="000000"/>
              <w:right w:val="single" w:sz="4" w:space="0" w:color="000000"/>
            </w:tcBorders>
          </w:tcPr>
          <w:p w14:paraId="0308FF66" w14:textId="77777777" w:rsidR="002475E7" w:rsidRDefault="006F3E59">
            <w:pPr>
              <w:spacing w:after="0" w:line="259" w:lineRule="auto"/>
              <w:ind w:left="0" w:firstLine="0"/>
            </w:pPr>
            <w:r>
              <w:t xml:space="preserve">CICIDS2017 </w:t>
            </w:r>
          </w:p>
        </w:tc>
        <w:tc>
          <w:tcPr>
            <w:tcW w:w="7900" w:type="dxa"/>
            <w:tcBorders>
              <w:top w:val="single" w:sz="4" w:space="0" w:color="000000"/>
              <w:left w:val="single" w:sz="4" w:space="0" w:color="000000"/>
              <w:bottom w:val="single" w:sz="4" w:space="0" w:color="000000"/>
              <w:right w:val="single" w:sz="4" w:space="0" w:color="000000"/>
            </w:tcBorders>
          </w:tcPr>
          <w:p w14:paraId="0B3A9C89" w14:textId="77777777" w:rsidR="002475E7" w:rsidRDefault="006F3E59">
            <w:pPr>
              <w:spacing w:after="144" w:line="259" w:lineRule="auto"/>
              <w:ind w:left="0" w:firstLine="0"/>
              <w:jc w:val="left"/>
            </w:pPr>
            <w:r>
              <w:t xml:space="preserve">For every csv: </w:t>
            </w:r>
          </w:p>
          <w:p w14:paraId="6293FB40" w14:textId="77777777" w:rsidR="002475E7" w:rsidRDefault="006F3E59">
            <w:pPr>
              <w:numPr>
                <w:ilvl w:val="0"/>
                <w:numId w:val="5"/>
              </w:numPr>
              <w:spacing w:after="0" w:line="259" w:lineRule="auto"/>
              <w:ind w:hanging="360"/>
              <w:jc w:val="left"/>
            </w:pPr>
            <w:r>
              <w:t xml:space="preserve">Read the csv into a Panda’s </w:t>
            </w:r>
            <w:proofErr w:type="spellStart"/>
            <w:r>
              <w:t>DataFrame</w:t>
            </w:r>
            <w:proofErr w:type="spellEnd"/>
            <w:r>
              <w:t xml:space="preserve">. </w:t>
            </w:r>
          </w:p>
          <w:p w14:paraId="621AC205" w14:textId="77777777" w:rsidR="002475E7" w:rsidRDefault="006F3E59">
            <w:pPr>
              <w:numPr>
                <w:ilvl w:val="0"/>
                <w:numId w:val="5"/>
              </w:numPr>
              <w:spacing w:after="105" w:line="259" w:lineRule="auto"/>
              <w:ind w:hanging="360"/>
              <w:jc w:val="left"/>
            </w:pPr>
            <w:r>
              <w:t xml:space="preserve">Remove </w:t>
            </w:r>
            <w:proofErr w:type="spellStart"/>
            <w:r>
              <w:t>NaN</w:t>
            </w:r>
            <w:proofErr w:type="spellEnd"/>
            <w:r>
              <w:t xml:space="preserve"> and infinite values. </w:t>
            </w:r>
          </w:p>
          <w:p w14:paraId="37922D6E" w14:textId="77777777" w:rsidR="002475E7" w:rsidRDefault="006F3E59">
            <w:pPr>
              <w:numPr>
                <w:ilvl w:val="0"/>
                <w:numId w:val="5"/>
              </w:numPr>
              <w:spacing w:after="107" w:line="259" w:lineRule="auto"/>
              <w:ind w:hanging="360"/>
              <w:jc w:val="left"/>
            </w:pPr>
            <w:r>
              <w:t xml:space="preserve">Reformat the Labels to be 1 for anomalous and 0 for normal. </w:t>
            </w:r>
          </w:p>
          <w:p w14:paraId="7DE5B936" w14:textId="77777777" w:rsidR="002475E7" w:rsidRDefault="006F3E59">
            <w:pPr>
              <w:spacing w:after="0" w:line="259" w:lineRule="auto"/>
              <w:ind w:left="1081" w:firstLine="0"/>
              <w:jc w:val="left"/>
            </w:pPr>
            <w:r>
              <w:t xml:space="preserve">a. Remove columns containing all 0. </w:t>
            </w:r>
          </w:p>
          <w:p w14:paraId="70FF4E2A" w14:textId="77777777" w:rsidR="002475E7" w:rsidRDefault="006F3E59">
            <w:pPr>
              <w:numPr>
                <w:ilvl w:val="0"/>
                <w:numId w:val="5"/>
              </w:numPr>
              <w:spacing w:after="158" w:line="259" w:lineRule="auto"/>
              <w:ind w:hanging="360"/>
              <w:jc w:val="left"/>
            </w:pPr>
            <w:r>
              <w:t xml:space="preserve">Normalise the data. </w:t>
            </w:r>
          </w:p>
          <w:p w14:paraId="0D66A3B6" w14:textId="77777777" w:rsidR="002475E7" w:rsidRDefault="006F3E59">
            <w:pPr>
              <w:spacing w:after="0" w:line="361" w:lineRule="auto"/>
              <w:ind w:left="0" w:firstLine="0"/>
            </w:pPr>
            <w:r>
              <w:t xml:space="preserve">Thereafter concatenate the </w:t>
            </w:r>
            <w:proofErr w:type="spellStart"/>
            <w:r>
              <w:t>DataFrame</w:t>
            </w:r>
            <w:proofErr w:type="spellEnd"/>
            <w:r>
              <w:t xml:space="preserve"> onto one big </w:t>
            </w:r>
            <w:proofErr w:type="spellStart"/>
            <w:r>
              <w:t>DataFrame</w:t>
            </w:r>
            <w:proofErr w:type="spellEnd"/>
            <w:r>
              <w:t xml:space="preserve"> so as to have all the data together. </w:t>
            </w:r>
          </w:p>
          <w:p w14:paraId="35A339BC" w14:textId="77777777" w:rsidR="002475E7" w:rsidRDefault="006F3E59">
            <w:pPr>
              <w:spacing w:after="0" w:line="259" w:lineRule="auto"/>
              <w:ind w:left="0" w:firstLine="0"/>
              <w:jc w:val="left"/>
            </w:pPr>
            <w:r>
              <w:t xml:space="preserve"> </w:t>
            </w:r>
          </w:p>
        </w:tc>
      </w:tr>
      <w:tr w:rsidR="002475E7" w14:paraId="505B622D" w14:textId="77777777">
        <w:trPr>
          <w:trHeight w:val="6003"/>
        </w:trPr>
        <w:tc>
          <w:tcPr>
            <w:tcW w:w="1452" w:type="dxa"/>
            <w:tcBorders>
              <w:top w:val="single" w:sz="4" w:space="0" w:color="000000"/>
              <w:left w:val="single" w:sz="4" w:space="0" w:color="000000"/>
              <w:bottom w:val="single" w:sz="4" w:space="0" w:color="000000"/>
              <w:right w:val="single" w:sz="4" w:space="0" w:color="000000"/>
            </w:tcBorders>
          </w:tcPr>
          <w:p w14:paraId="34CC62E1" w14:textId="77777777" w:rsidR="002475E7" w:rsidRDefault="006F3E59">
            <w:pPr>
              <w:spacing w:after="105" w:line="259" w:lineRule="auto"/>
              <w:ind w:left="0" w:firstLine="0"/>
              <w:jc w:val="left"/>
            </w:pPr>
            <w:r>
              <w:t>UNSW-</w:t>
            </w:r>
          </w:p>
          <w:p w14:paraId="1FFA274F" w14:textId="77777777" w:rsidR="002475E7" w:rsidRDefault="006F3E59">
            <w:pPr>
              <w:spacing w:after="0" w:line="259" w:lineRule="auto"/>
              <w:ind w:left="0" w:firstLine="0"/>
              <w:jc w:val="left"/>
            </w:pPr>
            <w:r>
              <w:t xml:space="preserve">NB15 </w:t>
            </w:r>
          </w:p>
        </w:tc>
        <w:tc>
          <w:tcPr>
            <w:tcW w:w="7900" w:type="dxa"/>
            <w:tcBorders>
              <w:top w:val="single" w:sz="4" w:space="0" w:color="000000"/>
              <w:left w:val="single" w:sz="4" w:space="0" w:color="000000"/>
              <w:bottom w:val="single" w:sz="4" w:space="0" w:color="000000"/>
              <w:right w:val="single" w:sz="4" w:space="0" w:color="000000"/>
            </w:tcBorders>
          </w:tcPr>
          <w:p w14:paraId="5AC2C5CF" w14:textId="77777777" w:rsidR="002475E7" w:rsidRDefault="006F3E59">
            <w:pPr>
              <w:spacing w:after="144" w:line="259" w:lineRule="auto"/>
              <w:ind w:left="0" w:firstLine="0"/>
              <w:jc w:val="left"/>
            </w:pPr>
            <w:r>
              <w:t xml:space="preserve">For every csv: </w:t>
            </w:r>
          </w:p>
          <w:p w14:paraId="7D2B744E" w14:textId="77777777" w:rsidR="002475E7" w:rsidRDefault="006F3E59">
            <w:pPr>
              <w:numPr>
                <w:ilvl w:val="0"/>
                <w:numId w:val="6"/>
              </w:numPr>
              <w:spacing w:after="0" w:line="259" w:lineRule="auto"/>
              <w:ind w:hanging="360"/>
              <w:jc w:val="left"/>
            </w:pPr>
            <w:r>
              <w:t xml:space="preserve">Read the csv into a Panda’s </w:t>
            </w:r>
            <w:proofErr w:type="spellStart"/>
            <w:r>
              <w:t>DataFrame</w:t>
            </w:r>
            <w:proofErr w:type="spellEnd"/>
            <w:r>
              <w:t xml:space="preserve">. </w:t>
            </w:r>
          </w:p>
          <w:p w14:paraId="0719D9F0" w14:textId="77777777" w:rsidR="002475E7" w:rsidRDefault="006F3E59">
            <w:pPr>
              <w:numPr>
                <w:ilvl w:val="0"/>
                <w:numId w:val="6"/>
              </w:numPr>
              <w:spacing w:after="0" w:line="395" w:lineRule="auto"/>
              <w:ind w:hanging="360"/>
              <w:jc w:val="left"/>
            </w:pPr>
            <w:r>
              <w:t>Drop the '</w:t>
            </w:r>
            <w:proofErr w:type="spellStart"/>
            <w:r>
              <w:t>attack_cat</w:t>
            </w:r>
            <w:proofErr w:type="spellEnd"/>
            <w:r>
              <w:t>', '</w:t>
            </w:r>
            <w:proofErr w:type="spellStart"/>
            <w:r>
              <w:t>ct_flw_http_mthd</w:t>
            </w:r>
            <w:proofErr w:type="spellEnd"/>
            <w:r>
              <w:t>', '</w:t>
            </w:r>
            <w:proofErr w:type="spellStart"/>
            <w:r>
              <w:t>is_ftp_login</w:t>
            </w:r>
            <w:proofErr w:type="spellEnd"/>
            <w:r>
              <w:t>', '</w:t>
            </w:r>
            <w:proofErr w:type="spellStart"/>
            <w:r>
              <w:t>ct_ftp_cmd</w:t>
            </w:r>
            <w:proofErr w:type="spellEnd"/>
            <w:r>
              <w:t xml:space="preserve">' as they are unrequired or full of 0’s. </w:t>
            </w:r>
          </w:p>
          <w:p w14:paraId="05CA7A92" w14:textId="77777777" w:rsidR="002475E7" w:rsidRDefault="006F3E59">
            <w:pPr>
              <w:numPr>
                <w:ilvl w:val="0"/>
                <w:numId w:val="6"/>
              </w:numPr>
              <w:spacing w:after="40" w:line="358" w:lineRule="auto"/>
              <w:ind w:hanging="360"/>
              <w:jc w:val="left"/>
            </w:pPr>
            <w:r>
              <w:t xml:space="preserve">Replace ‘-‘ values in the ‘service’ column with None so as to prevent errors. </w:t>
            </w:r>
          </w:p>
          <w:p w14:paraId="43CCF739" w14:textId="77777777" w:rsidR="002475E7" w:rsidRDefault="006F3E59">
            <w:pPr>
              <w:numPr>
                <w:ilvl w:val="0"/>
                <w:numId w:val="6"/>
              </w:numPr>
              <w:spacing w:after="21" w:line="259" w:lineRule="auto"/>
              <w:ind w:hanging="360"/>
              <w:jc w:val="left"/>
            </w:pPr>
            <w:r>
              <w:t>In the ‘state’, ‘sport’, ‘</w:t>
            </w:r>
            <w:proofErr w:type="spellStart"/>
            <w:r>
              <w:t>dsport</w:t>
            </w:r>
            <w:proofErr w:type="spellEnd"/>
            <w:r>
              <w:t xml:space="preserve">’ columns replaces the values listed below with </w:t>
            </w:r>
            <w:proofErr w:type="spellStart"/>
            <w:r>
              <w:t>NaN</w:t>
            </w:r>
            <w:proofErr w:type="spellEnd"/>
            <w:r>
              <w:t xml:space="preserve"> values. </w:t>
            </w:r>
          </w:p>
          <w:p w14:paraId="29352AC9" w14:textId="77777777" w:rsidR="002475E7" w:rsidRDefault="006F3E59">
            <w:pPr>
              <w:numPr>
                <w:ilvl w:val="1"/>
                <w:numId w:val="6"/>
              </w:numPr>
              <w:spacing w:after="8" w:line="259" w:lineRule="auto"/>
              <w:ind w:hanging="360"/>
              <w:jc w:val="left"/>
            </w:pPr>
            <w:r>
              <w:t xml:space="preserve">‘no’ </w:t>
            </w:r>
          </w:p>
          <w:p w14:paraId="77B73C21" w14:textId="77777777" w:rsidR="002475E7" w:rsidRDefault="006F3E59">
            <w:pPr>
              <w:numPr>
                <w:ilvl w:val="1"/>
                <w:numId w:val="6"/>
              </w:numPr>
              <w:spacing w:after="27" w:line="259" w:lineRule="auto"/>
              <w:ind w:hanging="360"/>
              <w:jc w:val="left"/>
            </w:pPr>
            <w:r>
              <w:t xml:space="preserve">‘-‘ </w:t>
            </w:r>
          </w:p>
          <w:p w14:paraId="4B8AB965" w14:textId="77777777" w:rsidR="002475E7" w:rsidRDefault="006F3E59">
            <w:pPr>
              <w:numPr>
                <w:ilvl w:val="1"/>
                <w:numId w:val="6"/>
              </w:numPr>
              <w:spacing w:after="28" w:line="259" w:lineRule="auto"/>
              <w:ind w:hanging="360"/>
              <w:jc w:val="left"/>
            </w:pPr>
            <w:r>
              <w:t xml:space="preserve">‘0x000b’ </w:t>
            </w:r>
          </w:p>
          <w:p w14:paraId="23F737D4" w14:textId="77777777" w:rsidR="002475E7" w:rsidRDefault="006F3E59">
            <w:pPr>
              <w:numPr>
                <w:ilvl w:val="1"/>
                <w:numId w:val="6"/>
              </w:numPr>
              <w:spacing w:after="28" w:line="259" w:lineRule="auto"/>
              <w:ind w:hanging="360"/>
              <w:jc w:val="left"/>
            </w:pPr>
            <w:r>
              <w:t xml:space="preserve">‘0x000c’ </w:t>
            </w:r>
          </w:p>
          <w:p w14:paraId="5E257537" w14:textId="77777777" w:rsidR="002475E7" w:rsidRDefault="006F3E59">
            <w:pPr>
              <w:numPr>
                <w:ilvl w:val="1"/>
                <w:numId w:val="6"/>
              </w:numPr>
              <w:spacing w:after="32" w:line="259" w:lineRule="auto"/>
              <w:ind w:hanging="360"/>
              <w:jc w:val="left"/>
            </w:pPr>
            <w:r>
              <w:t xml:space="preserve">‘0xc0a8’ </w:t>
            </w:r>
          </w:p>
          <w:p w14:paraId="5E0E9778" w14:textId="77777777" w:rsidR="002475E7" w:rsidRDefault="006F3E59">
            <w:pPr>
              <w:numPr>
                <w:ilvl w:val="1"/>
                <w:numId w:val="6"/>
              </w:numPr>
              <w:spacing w:after="25" w:line="259" w:lineRule="auto"/>
              <w:ind w:hanging="360"/>
              <w:jc w:val="left"/>
            </w:pPr>
            <w:r>
              <w:t xml:space="preserve">‘0x20205321’ </w:t>
            </w:r>
          </w:p>
          <w:p w14:paraId="70D5C449" w14:textId="77777777" w:rsidR="002475E7" w:rsidRDefault="006F3E59">
            <w:pPr>
              <w:numPr>
                <w:ilvl w:val="1"/>
                <w:numId w:val="6"/>
              </w:numPr>
              <w:spacing w:after="0" w:line="259" w:lineRule="auto"/>
              <w:ind w:hanging="360"/>
              <w:jc w:val="left"/>
            </w:pPr>
            <w:r>
              <w:t xml:space="preserve">0xcc09’ </w:t>
            </w:r>
          </w:p>
          <w:p w14:paraId="53D821B9" w14:textId="77777777" w:rsidR="002475E7" w:rsidRDefault="006F3E59">
            <w:pPr>
              <w:numPr>
                <w:ilvl w:val="0"/>
                <w:numId w:val="6"/>
              </w:numPr>
              <w:spacing w:after="37" w:line="259" w:lineRule="auto"/>
              <w:ind w:hanging="360"/>
              <w:jc w:val="left"/>
            </w:pPr>
            <w:r>
              <w:t xml:space="preserve">Drop all rows containing </w:t>
            </w:r>
            <w:proofErr w:type="spellStart"/>
            <w:r>
              <w:t>NaN</w:t>
            </w:r>
            <w:proofErr w:type="spellEnd"/>
            <w:r>
              <w:t xml:space="preserve"> values. </w:t>
            </w:r>
          </w:p>
          <w:p w14:paraId="2592A421" w14:textId="77777777" w:rsidR="002475E7" w:rsidRDefault="006F3E59">
            <w:pPr>
              <w:numPr>
                <w:ilvl w:val="0"/>
                <w:numId w:val="6"/>
              </w:numPr>
              <w:spacing w:after="18" w:line="259" w:lineRule="auto"/>
              <w:ind w:hanging="360"/>
              <w:jc w:val="left"/>
            </w:pPr>
            <w:r>
              <w:t>Remove the ‘</w:t>
            </w:r>
            <w:proofErr w:type="spellStart"/>
            <w:r>
              <w:t>srcip</w:t>
            </w:r>
            <w:proofErr w:type="spellEnd"/>
            <w:r>
              <w:t>’ and ‘</w:t>
            </w:r>
            <w:proofErr w:type="spellStart"/>
            <w:r>
              <w:t>dstip</w:t>
            </w:r>
            <w:proofErr w:type="spellEnd"/>
            <w:r>
              <w:t xml:space="preserve">’ columns as we are performing peer baselining. </w:t>
            </w:r>
          </w:p>
          <w:p w14:paraId="05AF4B60" w14:textId="77777777" w:rsidR="002475E7" w:rsidRDefault="006F3E59">
            <w:pPr>
              <w:numPr>
                <w:ilvl w:val="0"/>
                <w:numId w:val="6"/>
              </w:numPr>
              <w:spacing w:after="37" w:line="259" w:lineRule="auto"/>
              <w:ind w:hanging="360"/>
              <w:jc w:val="left"/>
            </w:pPr>
            <w:r>
              <w:t xml:space="preserve">One hot encode the columns containing categorical data; ‘proto’, </w:t>
            </w:r>
          </w:p>
          <w:p w14:paraId="30EB5CFF" w14:textId="77777777" w:rsidR="002475E7" w:rsidRDefault="006F3E59">
            <w:pPr>
              <w:spacing w:after="0" w:line="259" w:lineRule="auto"/>
              <w:ind w:left="720" w:firstLine="0"/>
              <w:jc w:val="left"/>
            </w:pPr>
            <w:r>
              <w:t xml:space="preserve">‘service’ and ‘state’. </w:t>
            </w:r>
          </w:p>
        </w:tc>
      </w:tr>
      <w:tr w:rsidR="002475E7" w14:paraId="2FD2B9C9" w14:textId="77777777">
        <w:trPr>
          <w:trHeight w:val="1203"/>
        </w:trPr>
        <w:tc>
          <w:tcPr>
            <w:tcW w:w="1452" w:type="dxa"/>
            <w:tcBorders>
              <w:top w:val="single" w:sz="4" w:space="0" w:color="000000"/>
              <w:left w:val="single" w:sz="4" w:space="0" w:color="000000"/>
              <w:bottom w:val="single" w:sz="4" w:space="0" w:color="000000"/>
              <w:right w:val="single" w:sz="4" w:space="0" w:color="000000"/>
            </w:tcBorders>
          </w:tcPr>
          <w:p w14:paraId="5CD23362" w14:textId="77777777" w:rsidR="002475E7" w:rsidRDefault="002475E7">
            <w:pPr>
              <w:spacing w:after="160" w:line="259" w:lineRule="auto"/>
              <w:ind w:left="0" w:firstLine="0"/>
              <w:jc w:val="left"/>
            </w:pPr>
          </w:p>
        </w:tc>
        <w:tc>
          <w:tcPr>
            <w:tcW w:w="7900" w:type="dxa"/>
            <w:tcBorders>
              <w:top w:val="single" w:sz="4" w:space="0" w:color="000000"/>
              <w:left w:val="single" w:sz="4" w:space="0" w:color="000000"/>
              <w:bottom w:val="single" w:sz="4" w:space="0" w:color="000000"/>
              <w:right w:val="single" w:sz="4" w:space="0" w:color="000000"/>
            </w:tcBorders>
          </w:tcPr>
          <w:p w14:paraId="070A2B0B" w14:textId="77777777" w:rsidR="002475E7" w:rsidRDefault="006F3E59">
            <w:pPr>
              <w:spacing w:after="160" w:line="259" w:lineRule="auto"/>
              <w:ind w:left="360" w:firstLine="0"/>
              <w:jc w:val="left"/>
            </w:pPr>
            <w:r>
              <w:t xml:space="preserve">8. Normalise the data. </w:t>
            </w:r>
          </w:p>
          <w:p w14:paraId="2C2202D0" w14:textId="77777777" w:rsidR="002475E7" w:rsidRDefault="006F3E59">
            <w:pPr>
              <w:spacing w:after="0" w:line="259" w:lineRule="auto"/>
              <w:ind w:left="0" w:firstLine="0"/>
              <w:jc w:val="left"/>
            </w:pPr>
            <w:r>
              <w:t xml:space="preserve">Thereafter concatenate the </w:t>
            </w:r>
            <w:proofErr w:type="spellStart"/>
            <w:r>
              <w:t>DataFrame</w:t>
            </w:r>
            <w:proofErr w:type="spellEnd"/>
            <w:r>
              <w:t xml:space="preserve"> onto one big </w:t>
            </w:r>
            <w:proofErr w:type="spellStart"/>
            <w:r>
              <w:t>DataFrame</w:t>
            </w:r>
            <w:proofErr w:type="spellEnd"/>
            <w:r>
              <w:t xml:space="preserve"> to have all the data together. </w:t>
            </w:r>
          </w:p>
        </w:tc>
      </w:tr>
    </w:tbl>
    <w:p w14:paraId="422E0DCA" w14:textId="77777777" w:rsidR="002475E7" w:rsidRDefault="006F3E59">
      <w:pPr>
        <w:spacing w:after="299"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7BD3D9F1" w14:textId="77777777" w:rsidR="002475E7" w:rsidRDefault="006F3E59">
      <w:pPr>
        <w:spacing w:after="227" w:line="259" w:lineRule="auto"/>
        <w:ind w:left="-5" w:right="50"/>
      </w:pPr>
      <w:r>
        <w:t xml:space="preserve">Figure 9 below shows the code used to pre-process the CICIDS2017 dataset. </w:t>
      </w:r>
    </w:p>
    <w:p w14:paraId="095CF168" w14:textId="77777777" w:rsidR="002475E7" w:rsidRDefault="006F3E59">
      <w:pPr>
        <w:spacing w:after="212" w:line="259" w:lineRule="auto"/>
        <w:ind w:left="-5"/>
        <w:jc w:val="left"/>
      </w:pPr>
      <w:r>
        <w:rPr>
          <w:b/>
          <w:color w:val="44546A"/>
          <w:sz w:val="18"/>
        </w:rPr>
        <w:lastRenderedPageBreak/>
        <w:t xml:space="preserve">Figure 8 </w:t>
      </w:r>
      <w:r>
        <w:rPr>
          <w:i/>
          <w:color w:val="44546A"/>
          <w:sz w:val="18"/>
        </w:rPr>
        <w:t>Code for CICIDS2017 Pre-processing</w:t>
      </w:r>
      <w:r>
        <w:rPr>
          <w:b/>
          <w:color w:val="44546A"/>
          <w:sz w:val="18"/>
        </w:rPr>
        <w:t xml:space="preserve"> </w:t>
      </w:r>
    </w:p>
    <w:p w14:paraId="4DA5EA30" w14:textId="77777777" w:rsidR="002475E7" w:rsidRDefault="006F3E59">
      <w:pPr>
        <w:spacing w:after="175" w:line="259" w:lineRule="auto"/>
        <w:ind w:left="0" w:firstLine="0"/>
        <w:jc w:val="right"/>
      </w:pPr>
      <w:r>
        <w:rPr>
          <w:noProof/>
        </w:rPr>
        <w:drawing>
          <wp:inline distT="0" distB="0" distL="0" distR="0" wp14:anchorId="5BEDB740" wp14:editId="499C0291">
            <wp:extent cx="5943600" cy="3872230"/>
            <wp:effectExtent l="0" t="0" r="0" b="0"/>
            <wp:docPr id="9751" name="Picture 9751"/>
            <wp:cNvGraphicFramePr/>
            <a:graphic xmlns:a="http://schemas.openxmlformats.org/drawingml/2006/main">
              <a:graphicData uri="http://schemas.openxmlformats.org/drawingml/2006/picture">
                <pic:pic xmlns:pic="http://schemas.openxmlformats.org/drawingml/2006/picture">
                  <pic:nvPicPr>
                    <pic:cNvPr id="9751" name="Picture 9751"/>
                    <pic:cNvPicPr/>
                  </pic:nvPicPr>
                  <pic:blipFill>
                    <a:blip r:embed="rId26"/>
                    <a:stretch>
                      <a:fillRect/>
                    </a:stretch>
                  </pic:blipFill>
                  <pic:spPr>
                    <a:xfrm>
                      <a:off x="0" y="0"/>
                      <a:ext cx="5943600" cy="3872230"/>
                    </a:xfrm>
                    <a:prstGeom prst="rect">
                      <a:avLst/>
                    </a:prstGeom>
                  </pic:spPr>
                </pic:pic>
              </a:graphicData>
            </a:graphic>
          </wp:inline>
        </w:drawing>
      </w:r>
      <w:r>
        <w:t xml:space="preserve"> </w:t>
      </w:r>
    </w:p>
    <w:p w14:paraId="7116113F" w14:textId="77777777" w:rsidR="002475E7" w:rsidRDefault="006F3E59">
      <w:pPr>
        <w:spacing w:after="261"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76A0879C" w14:textId="77777777" w:rsidR="002475E7" w:rsidRDefault="006F3E59">
      <w:pPr>
        <w:spacing w:after="247" w:line="259" w:lineRule="auto"/>
        <w:ind w:left="0" w:firstLine="0"/>
        <w:jc w:val="left"/>
      </w:pPr>
      <w:r>
        <w:rPr>
          <w:color w:val="44546A"/>
          <w:sz w:val="18"/>
        </w:rPr>
        <w:t xml:space="preserve"> </w:t>
      </w:r>
    </w:p>
    <w:p w14:paraId="077F50E7" w14:textId="77777777" w:rsidR="002475E7" w:rsidRDefault="006F3E59">
      <w:pPr>
        <w:spacing w:after="247" w:line="259" w:lineRule="auto"/>
        <w:ind w:left="0" w:firstLine="0"/>
        <w:jc w:val="left"/>
      </w:pPr>
      <w:r>
        <w:rPr>
          <w:color w:val="44546A"/>
          <w:sz w:val="18"/>
        </w:rPr>
        <w:t xml:space="preserve"> </w:t>
      </w:r>
    </w:p>
    <w:p w14:paraId="3A4F70AE" w14:textId="77777777" w:rsidR="002475E7" w:rsidRDefault="006F3E59">
      <w:pPr>
        <w:spacing w:after="247" w:line="259" w:lineRule="auto"/>
        <w:ind w:left="0" w:firstLine="0"/>
        <w:jc w:val="left"/>
      </w:pPr>
      <w:r>
        <w:rPr>
          <w:color w:val="44546A"/>
          <w:sz w:val="18"/>
        </w:rPr>
        <w:t xml:space="preserve"> </w:t>
      </w:r>
    </w:p>
    <w:p w14:paraId="14A296FC" w14:textId="77777777" w:rsidR="002475E7" w:rsidRDefault="006F3E59">
      <w:pPr>
        <w:spacing w:after="247" w:line="259" w:lineRule="auto"/>
        <w:ind w:left="0" w:firstLine="0"/>
        <w:jc w:val="left"/>
      </w:pPr>
      <w:r>
        <w:rPr>
          <w:color w:val="44546A"/>
          <w:sz w:val="18"/>
        </w:rPr>
        <w:t xml:space="preserve"> </w:t>
      </w:r>
    </w:p>
    <w:p w14:paraId="3C86F7DF" w14:textId="77777777" w:rsidR="002475E7" w:rsidRDefault="006F3E59">
      <w:pPr>
        <w:spacing w:after="247" w:line="259" w:lineRule="auto"/>
        <w:ind w:left="0" w:firstLine="0"/>
        <w:jc w:val="left"/>
      </w:pPr>
      <w:r>
        <w:rPr>
          <w:color w:val="44546A"/>
          <w:sz w:val="18"/>
        </w:rPr>
        <w:t xml:space="preserve"> </w:t>
      </w:r>
    </w:p>
    <w:p w14:paraId="20DFF3F0" w14:textId="77777777" w:rsidR="002475E7" w:rsidRDefault="006F3E59">
      <w:pPr>
        <w:spacing w:after="288" w:line="259" w:lineRule="auto"/>
        <w:ind w:left="0" w:firstLine="0"/>
        <w:jc w:val="left"/>
      </w:pPr>
      <w:r>
        <w:rPr>
          <w:color w:val="44546A"/>
          <w:sz w:val="18"/>
        </w:rPr>
        <w:t xml:space="preserve"> </w:t>
      </w:r>
    </w:p>
    <w:p w14:paraId="4A9E146E" w14:textId="77777777" w:rsidR="002475E7" w:rsidRDefault="006F3E59">
      <w:pPr>
        <w:spacing w:after="0" w:line="259" w:lineRule="auto"/>
        <w:ind w:left="0" w:firstLine="0"/>
        <w:jc w:val="left"/>
      </w:pPr>
      <w:r>
        <w:t xml:space="preserve"> </w:t>
      </w:r>
    </w:p>
    <w:p w14:paraId="2D829C6D" w14:textId="77777777" w:rsidR="002475E7" w:rsidRDefault="006F3E59">
      <w:pPr>
        <w:spacing w:after="227" w:line="259" w:lineRule="auto"/>
        <w:ind w:left="-5" w:right="50"/>
      </w:pPr>
      <w:r>
        <w:t xml:space="preserve">Figure 10 below shows the code used to pre-process the UNSW-NB15 dataset. </w:t>
      </w:r>
    </w:p>
    <w:p w14:paraId="06B7BA9F" w14:textId="77777777" w:rsidR="002475E7" w:rsidRDefault="006F3E59">
      <w:pPr>
        <w:spacing w:after="212" w:line="259" w:lineRule="auto"/>
        <w:ind w:left="-5"/>
        <w:jc w:val="left"/>
      </w:pPr>
      <w:r>
        <w:rPr>
          <w:b/>
          <w:color w:val="44546A"/>
          <w:sz w:val="18"/>
        </w:rPr>
        <w:t xml:space="preserve">Figure 9 </w:t>
      </w:r>
      <w:r>
        <w:rPr>
          <w:i/>
          <w:color w:val="44546A"/>
          <w:sz w:val="18"/>
        </w:rPr>
        <w:t>Code for UNSW-NB15 Pre-Processing</w:t>
      </w:r>
      <w:r>
        <w:rPr>
          <w:b/>
          <w:color w:val="44546A"/>
          <w:sz w:val="18"/>
        </w:rPr>
        <w:t xml:space="preserve"> </w:t>
      </w:r>
    </w:p>
    <w:p w14:paraId="517F2201" w14:textId="77777777" w:rsidR="002475E7" w:rsidRDefault="006F3E59">
      <w:pPr>
        <w:spacing w:after="175" w:line="259" w:lineRule="auto"/>
        <w:ind w:left="0" w:firstLine="0"/>
        <w:jc w:val="right"/>
      </w:pPr>
      <w:r>
        <w:rPr>
          <w:rFonts w:ascii="Calibri" w:eastAsia="Calibri" w:hAnsi="Calibri" w:cs="Calibri"/>
          <w:noProof/>
        </w:rPr>
        <w:lastRenderedPageBreak/>
        <mc:AlternateContent>
          <mc:Choice Requires="wpg">
            <w:drawing>
              <wp:inline distT="0" distB="0" distL="0" distR="0" wp14:anchorId="011B593C" wp14:editId="113AFD22">
                <wp:extent cx="5943600" cy="6018403"/>
                <wp:effectExtent l="0" t="0" r="0" b="0"/>
                <wp:docPr id="90185" name="Group 90185"/>
                <wp:cNvGraphicFramePr/>
                <a:graphic xmlns:a="http://schemas.openxmlformats.org/drawingml/2006/main">
                  <a:graphicData uri="http://schemas.microsoft.com/office/word/2010/wordprocessingGroup">
                    <wpg:wgp>
                      <wpg:cNvGrpSpPr/>
                      <wpg:grpSpPr>
                        <a:xfrm>
                          <a:off x="0" y="0"/>
                          <a:ext cx="5943600" cy="6018403"/>
                          <a:chOff x="0" y="0"/>
                          <a:chExt cx="5943600" cy="6018403"/>
                        </a:xfrm>
                      </wpg:grpSpPr>
                      <pic:pic xmlns:pic="http://schemas.openxmlformats.org/drawingml/2006/picture">
                        <pic:nvPicPr>
                          <pic:cNvPr id="9788" name="Picture 9788"/>
                          <pic:cNvPicPr/>
                        </pic:nvPicPr>
                        <pic:blipFill>
                          <a:blip r:embed="rId27"/>
                          <a:stretch>
                            <a:fillRect/>
                          </a:stretch>
                        </pic:blipFill>
                        <pic:spPr>
                          <a:xfrm>
                            <a:off x="0" y="3103245"/>
                            <a:ext cx="5943600" cy="2915158"/>
                          </a:xfrm>
                          <a:prstGeom prst="rect">
                            <a:avLst/>
                          </a:prstGeom>
                        </pic:spPr>
                      </pic:pic>
                      <pic:pic xmlns:pic="http://schemas.openxmlformats.org/drawingml/2006/picture">
                        <pic:nvPicPr>
                          <pic:cNvPr id="9790" name="Picture 9790"/>
                          <pic:cNvPicPr/>
                        </pic:nvPicPr>
                        <pic:blipFill>
                          <a:blip r:embed="rId28"/>
                          <a:stretch>
                            <a:fillRect/>
                          </a:stretch>
                        </pic:blipFill>
                        <pic:spPr>
                          <a:xfrm>
                            <a:off x="0" y="0"/>
                            <a:ext cx="5943600" cy="3148203"/>
                          </a:xfrm>
                          <a:prstGeom prst="rect">
                            <a:avLst/>
                          </a:prstGeom>
                        </pic:spPr>
                      </pic:pic>
                    </wpg:wgp>
                  </a:graphicData>
                </a:graphic>
              </wp:inline>
            </w:drawing>
          </mc:Choice>
          <mc:Fallback xmlns:a="http://schemas.openxmlformats.org/drawingml/2006/main">
            <w:pict>
              <v:group id="Group 90185" style="width:468pt;height:473.89pt;mso-position-horizontal-relative:char;mso-position-vertical-relative:line" coordsize="59436,60184">
                <v:shape id="Picture 9788" style="position:absolute;width:59436;height:29151;left:0;top:31032;" filled="f">
                  <v:imagedata r:id="rId39"/>
                </v:shape>
                <v:shape id="Picture 9790" style="position:absolute;width:59436;height:31482;left:0;top:0;" filled="f">
                  <v:imagedata r:id="rId40"/>
                </v:shape>
              </v:group>
            </w:pict>
          </mc:Fallback>
        </mc:AlternateContent>
      </w:r>
      <w:r>
        <w:t xml:space="preserve"> </w:t>
      </w:r>
    </w:p>
    <w:p w14:paraId="15485BB4"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13F2CBFB" w14:textId="77777777" w:rsidR="002475E7" w:rsidRDefault="006F3E59">
      <w:pPr>
        <w:spacing w:after="318" w:line="259" w:lineRule="auto"/>
        <w:ind w:left="0" w:firstLine="0"/>
        <w:jc w:val="left"/>
      </w:pPr>
      <w:r>
        <w:t xml:space="preserve"> </w:t>
      </w:r>
    </w:p>
    <w:p w14:paraId="64880983" w14:textId="77777777" w:rsidR="002475E7" w:rsidRDefault="006F3E59">
      <w:pPr>
        <w:spacing w:after="0" w:line="259" w:lineRule="auto"/>
        <w:ind w:left="0" w:firstLine="0"/>
        <w:jc w:val="left"/>
      </w:pPr>
      <w:r>
        <w:t xml:space="preserve"> </w:t>
      </w:r>
      <w:r>
        <w:tab/>
      </w:r>
      <w:r>
        <w:rPr>
          <w:color w:val="2F5496"/>
          <w:sz w:val="26"/>
        </w:rPr>
        <w:t xml:space="preserve"> </w:t>
      </w:r>
    </w:p>
    <w:p w14:paraId="51E1E2AC" w14:textId="77777777" w:rsidR="002475E7" w:rsidRDefault="006F3E59">
      <w:pPr>
        <w:pStyle w:val="Heading2"/>
        <w:ind w:left="561" w:hanging="576"/>
      </w:pPr>
      <w:bookmarkStart w:id="44" w:name="_Toc98242"/>
      <w:r>
        <w:t xml:space="preserve">Appendix B: Feature Selection </w:t>
      </w:r>
      <w:bookmarkEnd w:id="44"/>
    </w:p>
    <w:p w14:paraId="61C1B287" w14:textId="77777777" w:rsidR="002475E7" w:rsidRDefault="006F3E59">
      <w:pPr>
        <w:spacing w:after="265" w:line="259" w:lineRule="auto"/>
        <w:ind w:left="-5"/>
        <w:jc w:val="left"/>
      </w:pPr>
      <w:r>
        <w:rPr>
          <w:color w:val="0000FF"/>
          <w:u w:val="single" w:color="0000FF"/>
        </w:rPr>
        <w:t>Link back to Technical Artefacts Section</w:t>
      </w:r>
      <w:r>
        <w:t xml:space="preserve"> </w:t>
      </w:r>
    </w:p>
    <w:p w14:paraId="5EEAE146" w14:textId="77777777" w:rsidR="002475E7" w:rsidRDefault="006F3E59">
      <w:pPr>
        <w:spacing w:after="32"/>
        <w:ind w:left="-5" w:right="50"/>
      </w:pPr>
      <w:r>
        <w:t xml:space="preserve">The Kaggle notebook did not have the processing powered to apply the mutual information classifier to the whole dataset at once. Therefore, the mutual information for each feature was </w:t>
      </w:r>
      <w:r>
        <w:lastRenderedPageBreak/>
        <w:t xml:space="preserve">calculated for the data that made up each csv for each dataset and then the result of the mutual information from each were then combine and averaged to give the overall mutual information for each feature. Figures 11 shows the code used to calculate the mutual information for each csv. </w:t>
      </w:r>
    </w:p>
    <w:p w14:paraId="73D11A69" w14:textId="77777777" w:rsidR="002475E7" w:rsidRDefault="006F3E59">
      <w:pPr>
        <w:spacing w:after="122"/>
        <w:ind w:left="-5" w:right="50"/>
      </w:pPr>
      <w:r>
        <w:t xml:space="preserve">This was included within the for loop that iterated through the csv’s, after the pre-processing was completed.  </w:t>
      </w:r>
    </w:p>
    <w:p w14:paraId="37EF2222" w14:textId="77777777" w:rsidR="002475E7" w:rsidRDefault="006F3E59">
      <w:pPr>
        <w:spacing w:after="212" w:line="259" w:lineRule="auto"/>
        <w:ind w:left="-5"/>
        <w:jc w:val="left"/>
      </w:pPr>
      <w:r>
        <w:rPr>
          <w:b/>
          <w:color w:val="44546A"/>
          <w:sz w:val="18"/>
        </w:rPr>
        <w:t xml:space="preserve">Figure 10 </w:t>
      </w:r>
      <w:r>
        <w:rPr>
          <w:i/>
          <w:color w:val="44546A"/>
          <w:sz w:val="18"/>
        </w:rPr>
        <w:t>Code for calculating Mutual Information</w:t>
      </w:r>
      <w:r>
        <w:rPr>
          <w:b/>
          <w:color w:val="44546A"/>
          <w:sz w:val="18"/>
        </w:rPr>
        <w:t xml:space="preserve"> </w:t>
      </w:r>
    </w:p>
    <w:p w14:paraId="6BFD5315" w14:textId="77777777" w:rsidR="002475E7" w:rsidRDefault="006F3E59">
      <w:pPr>
        <w:spacing w:after="173" w:line="259" w:lineRule="auto"/>
        <w:ind w:left="0" w:firstLine="0"/>
        <w:jc w:val="right"/>
      </w:pPr>
      <w:r>
        <w:rPr>
          <w:noProof/>
        </w:rPr>
        <w:drawing>
          <wp:inline distT="0" distB="0" distL="0" distR="0" wp14:anchorId="1F0DCCE2" wp14:editId="6F79BCAC">
            <wp:extent cx="5943600" cy="499110"/>
            <wp:effectExtent l="0" t="0" r="0" b="0"/>
            <wp:docPr id="9877" name="Picture 9877"/>
            <wp:cNvGraphicFramePr/>
            <a:graphic xmlns:a="http://schemas.openxmlformats.org/drawingml/2006/main">
              <a:graphicData uri="http://schemas.openxmlformats.org/drawingml/2006/picture">
                <pic:pic xmlns:pic="http://schemas.openxmlformats.org/drawingml/2006/picture">
                  <pic:nvPicPr>
                    <pic:cNvPr id="9877" name="Picture 9877"/>
                    <pic:cNvPicPr/>
                  </pic:nvPicPr>
                  <pic:blipFill>
                    <a:blip r:embed="rId41"/>
                    <a:stretch>
                      <a:fillRect/>
                    </a:stretch>
                  </pic:blipFill>
                  <pic:spPr>
                    <a:xfrm>
                      <a:off x="0" y="0"/>
                      <a:ext cx="5943600" cy="499110"/>
                    </a:xfrm>
                    <a:prstGeom prst="rect">
                      <a:avLst/>
                    </a:prstGeom>
                  </pic:spPr>
                </pic:pic>
              </a:graphicData>
            </a:graphic>
          </wp:inline>
        </w:drawing>
      </w:r>
      <w:r>
        <w:t xml:space="preserve"> </w:t>
      </w:r>
    </w:p>
    <w:p w14:paraId="70693992"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0FD29A71" w14:textId="77777777" w:rsidR="002475E7" w:rsidRDefault="006F3E59">
      <w:pPr>
        <w:spacing w:after="225" w:line="259" w:lineRule="auto"/>
        <w:ind w:left="-5" w:right="50"/>
      </w:pPr>
      <w:r>
        <w:t xml:space="preserve">Figures 12 and 13 show the results of the feature selection process. </w:t>
      </w:r>
    </w:p>
    <w:p w14:paraId="1D7B9308" w14:textId="77777777" w:rsidR="002475E7" w:rsidRDefault="006F3E59">
      <w:pPr>
        <w:spacing w:after="176" w:line="259" w:lineRule="auto"/>
        <w:ind w:left="-5"/>
        <w:jc w:val="left"/>
      </w:pPr>
      <w:r>
        <w:rPr>
          <w:b/>
          <w:color w:val="44546A"/>
          <w:sz w:val="18"/>
        </w:rPr>
        <w:t xml:space="preserve">Figure 11 </w:t>
      </w:r>
      <w:r>
        <w:rPr>
          <w:i/>
          <w:color w:val="44546A"/>
          <w:sz w:val="18"/>
        </w:rPr>
        <w:t>Top 20 Important Features of CICIDS2017</w:t>
      </w:r>
      <w:r>
        <w:rPr>
          <w:b/>
          <w:color w:val="44546A"/>
          <w:sz w:val="18"/>
        </w:rPr>
        <w:t xml:space="preserve"> </w:t>
      </w:r>
    </w:p>
    <w:p w14:paraId="28C4534E" w14:textId="77777777" w:rsidR="002475E7" w:rsidRDefault="006F3E59">
      <w:pPr>
        <w:spacing w:after="0" w:line="259" w:lineRule="auto"/>
        <w:ind w:left="0" w:right="2513" w:firstLine="0"/>
        <w:jc w:val="center"/>
      </w:pPr>
      <w:r>
        <w:rPr>
          <w:noProof/>
        </w:rPr>
        <w:drawing>
          <wp:inline distT="0" distB="0" distL="0" distR="0" wp14:anchorId="2C480E61" wp14:editId="635C7315">
            <wp:extent cx="4323715" cy="2915793"/>
            <wp:effectExtent l="0" t="0" r="0" b="0"/>
            <wp:docPr id="9879" name="Picture 9879"/>
            <wp:cNvGraphicFramePr/>
            <a:graphic xmlns:a="http://schemas.openxmlformats.org/drawingml/2006/main">
              <a:graphicData uri="http://schemas.openxmlformats.org/drawingml/2006/picture">
                <pic:pic xmlns:pic="http://schemas.openxmlformats.org/drawingml/2006/picture">
                  <pic:nvPicPr>
                    <pic:cNvPr id="9879" name="Picture 9879"/>
                    <pic:cNvPicPr/>
                  </pic:nvPicPr>
                  <pic:blipFill>
                    <a:blip r:embed="rId42"/>
                    <a:stretch>
                      <a:fillRect/>
                    </a:stretch>
                  </pic:blipFill>
                  <pic:spPr>
                    <a:xfrm>
                      <a:off x="0" y="0"/>
                      <a:ext cx="4323715" cy="2915793"/>
                    </a:xfrm>
                    <a:prstGeom prst="rect">
                      <a:avLst/>
                    </a:prstGeom>
                  </pic:spPr>
                </pic:pic>
              </a:graphicData>
            </a:graphic>
          </wp:inline>
        </w:drawing>
      </w:r>
      <w:r>
        <w:rPr>
          <w:color w:val="44546A"/>
          <w:sz w:val="18"/>
        </w:rPr>
        <w:t xml:space="preserve">  </w:t>
      </w:r>
    </w:p>
    <w:p w14:paraId="0EBC900F" w14:textId="77777777" w:rsidR="002475E7" w:rsidRDefault="006F3E59">
      <w:pPr>
        <w:spacing w:after="0" w:line="259" w:lineRule="auto"/>
        <w:ind w:left="-5" w:right="47"/>
      </w:pPr>
      <w:r>
        <w:rPr>
          <w:color w:val="44546A"/>
          <w:sz w:val="18"/>
        </w:rPr>
        <w:t>Note. Created by author 11</w:t>
      </w:r>
      <w:r>
        <w:rPr>
          <w:color w:val="44546A"/>
          <w:sz w:val="18"/>
          <w:vertAlign w:val="superscript"/>
        </w:rPr>
        <w:t>th</w:t>
      </w:r>
      <w:r>
        <w:rPr>
          <w:color w:val="44546A"/>
          <w:sz w:val="18"/>
        </w:rPr>
        <w:t xml:space="preserve"> January 2023. </w:t>
      </w:r>
    </w:p>
    <w:p w14:paraId="72EF562E" w14:textId="77777777" w:rsidR="002475E7" w:rsidRDefault="006F3E59">
      <w:pPr>
        <w:spacing w:after="0" w:line="259" w:lineRule="auto"/>
        <w:ind w:left="0" w:firstLine="0"/>
        <w:jc w:val="left"/>
      </w:pPr>
      <w:r>
        <w:rPr>
          <w:color w:val="44546A"/>
          <w:sz w:val="18"/>
        </w:rPr>
        <w:t xml:space="preserve">  </w:t>
      </w:r>
    </w:p>
    <w:p w14:paraId="62CA0E88" w14:textId="77777777" w:rsidR="002475E7" w:rsidRDefault="006F3E59">
      <w:pPr>
        <w:spacing w:after="176" w:line="259" w:lineRule="auto"/>
        <w:ind w:left="-5"/>
        <w:jc w:val="left"/>
      </w:pPr>
      <w:r>
        <w:rPr>
          <w:b/>
          <w:color w:val="44546A"/>
          <w:sz w:val="18"/>
        </w:rPr>
        <w:t xml:space="preserve">Figure 12 </w:t>
      </w:r>
      <w:r>
        <w:rPr>
          <w:i/>
          <w:color w:val="44546A"/>
          <w:sz w:val="18"/>
        </w:rPr>
        <w:t>Top 20 Important Features of UNSW-NB15</w:t>
      </w:r>
      <w:r>
        <w:rPr>
          <w:b/>
          <w:color w:val="44546A"/>
          <w:sz w:val="18"/>
        </w:rPr>
        <w:t xml:space="preserve"> </w:t>
      </w:r>
    </w:p>
    <w:p w14:paraId="7C9C5FEE" w14:textId="77777777" w:rsidR="002475E7" w:rsidRDefault="006F3E59">
      <w:pPr>
        <w:spacing w:after="0" w:line="259" w:lineRule="auto"/>
        <w:ind w:left="0" w:right="2482" w:firstLine="0"/>
        <w:jc w:val="right"/>
      </w:pPr>
      <w:r>
        <w:rPr>
          <w:noProof/>
        </w:rPr>
        <w:lastRenderedPageBreak/>
        <w:drawing>
          <wp:inline distT="0" distB="0" distL="0" distR="0" wp14:anchorId="6CB7D048" wp14:editId="62BE4A52">
            <wp:extent cx="4343400" cy="2417445"/>
            <wp:effectExtent l="0" t="0" r="0" b="0"/>
            <wp:docPr id="9907" name="Picture 9907"/>
            <wp:cNvGraphicFramePr/>
            <a:graphic xmlns:a="http://schemas.openxmlformats.org/drawingml/2006/main">
              <a:graphicData uri="http://schemas.openxmlformats.org/drawingml/2006/picture">
                <pic:pic xmlns:pic="http://schemas.openxmlformats.org/drawingml/2006/picture">
                  <pic:nvPicPr>
                    <pic:cNvPr id="9907" name="Picture 9907"/>
                    <pic:cNvPicPr/>
                  </pic:nvPicPr>
                  <pic:blipFill>
                    <a:blip r:embed="rId43"/>
                    <a:stretch>
                      <a:fillRect/>
                    </a:stretch>
                  </pic:blipFill>
                  <pic:spPr>
                    <a:xfrm>
                      <a:off x="0" y="0"/>
                      <a:ext cx="4343400" cy="2417445"/>
                    </a:xfrm>
                    <a:prstGeom prst="rect">
                      <a:avLst/>
                    </a:prstGeom>
                  </pic:spPr>
                </pic:pic>
              </a:graphicData>
            </a:graphic>
          </wp:inline>
        </w:drawing>
      </w:r>
      <w:r>
        <w:rPr>
          <w:color w:val="44546A"/>
          <w:sz w:val="18"/>
        </w:rPr>
        <w:t xml:space="preserve">  </w:t>
      </w:r>
    </w:p>
    <w:p w14:paraId="16191637" w14:textId="77777777" w:rsidR="002475E7" w:rsidRDefault="006F3E59">
      <w:pPr>
        <w:spacing w:after="90" w:line="259" w:lineRule="auto"/>
        <w:ind w:left="-5" w:right="47"/>
      </w:pPr>
      <w:r>
        <w:rPr>
          <w:color w:val="44546A"/>
          <w:sz w:val="18"/>
        </w:rPr>
        <w:t>Note. Created by author 11</w:t>
      </w:r>
      <w:r>
        <w:rPr>
          <w:color w:val="44546A"/>
          <w:sz w:val="18"/>
          <w:vertAlign w:val="superscript"/>
        </w:rPr>
        <w:t>th</w:t>
      </w:r>
      <w:r>
        <w:rPr>
          <w:color w:val="44546A"/>
          <w:sz w:val="18"/>
        </w:rPr>
        <w:t xml:space="preserve"> January 2023. </w:t>
      </w:r>
    </w:p>
    <w:p w14:paraId="5B75ED0F" w14:textId="77777777" w:rsidR="002475E7" w:rsidRDefault="006F3E59">
      <w:pPr>
        <w:spacing w:after="0" w:line="259" w:lineRule="auto"/>
        <w:ind w:left="0" w:firstLine="0"/>
        <w:jc w:val="left"/>
      </w:pPr>
      <w:r>
        <w:t xml:space="preserve"> </w:t>
      </w:r>
      <w:r>
        <w:tab/>
      </w:r>
      <w:r>
        <w:rPr>
          <w:color w:val="2F5496"/>
          <w:sz w:val="26"/>
        </w:rPr>
        <w:t xml:space="preserve"> </w:t>
      </w:r>
      <w:r>
        <w:br w:type="page"/>
      </w:r>
    </w:p>
    <w:p w14:paraId="56143150" w14:textId="77777777" w:rsidR="002475E7" w:rsidRDefault="006F3E59">
      <w:pPr>
        <w:pStyle w:val="Heading2"/>
        <w:ind w:left="561" w:hanging="576"/>
      </w:pPr>
      <w:bookmarkStart w:id="45" w:name="_Toc98243"/>
      <w:r>
        <w:lastRenderedPageBreak/>
        <w:t xml:space="preserve">Appendix C: Testing and Training Data </w:t>
      </w:r>
      <w:bookmarkEnd w:id="45"/>
    </w:p>
    <w:p w14:paraId="5FB4B43C" w14:textId="77777777" w:rsidR="002475E7" w:rsidRDefault="006F3E59">
      <w:pPr>
        <w:spacing w:after="265" w:line="259" w:lineRule="auto"/>
        <w:ind w:left="-5"/>
        <w:jc w:val="left"/>
      </w:pPr>
      <w:r>
        <w:rPr>
          <w:color w:val="0000FF"/>
          <w:u w:val="single" w:color="0000FF"/>
        </w:rPr>
        <w:t>Link back to Testing and Training Split Section</w:t>
      </w:r>
      <w:r>
        <w:t xml:space="preserve"> </w:t>
      </w:r>
    </w:p>
    <w:p w14:paraId="32734A66" w14:textId="77777777" w:rsidR="002475E7" w:rsidRDefault="006F3E59">
      <w:pPr>
        <w:spacing w:after="225" w:line="259" w:lineRule="auto"/>
        <w:ind w:left="-5" w:right="50"/>
      </w:pPr>
      <w:r>
        <w:t xml:space="preserve">Table 16 below provides more detail on the data included in each testing and training sets. </w:t>
      </w:r>
    </w:p>
    <w:p w14:paraId="0BF9F46A" w14:textId="77777777" w:rsidR="002475E7" w:rsidRDefault="006F3E59">
      <w:pPr>
        <w:spacing w:after="0" w:line="259" w:lineRule="auto"/>
        <w:ind w:left="-5"/>
        <w:jc w:val="left"/>
      </w:pPr>
      <w:r>
        <w:rPr>
          <w:b/>
          <w:color w:val="44546A"/>
          <w:sz w:val="18"/>
        </w:rPr>
        <w:t xml:space="preserve">Table 14 </w:t>
      </w:r>
      <w:r>
        <w:rPr>
          <w:i/>
          <w:color w:val="44546A"/>
          <w:sz w:val="18"/>
        </w:rPr>
        <w:t>Training and Test Set Details</w:t>
      </w:r>
      <w:r>
        <w:rPr>
          <w:b/>
          <w:color w:val="44546A"/>
          <w:sz w:val="18"/>
        </w:rPr>
        <w:t xml:space="preserve"> </w:t>
      </w:r>
    </w:p>
    <w:tbl>
      <w:tblPr>
        <w:tblStyle w:val="TableGrid"/>
        <w:tblW w:w="9352" w:type="dxa"/>
        <w:tblInd w:w="5" w:type="dxa"/>
        <w:tblCellMar>
          <w:top w:w="11" w:type="dxa"/>
          <w:left w:w="108" w:type="dxa"/>
          <w:right w:w="47" w:type="dxa"/>
        </w:tblCellMar>
        <w:tblLook w:val="04A0" w:firstRow="1" w:lastRow="0" w:firstColumn="1" w:lastColumn="0" w:noHBand="0" w:noVBand="1"/>
      </w:tblPr>
      <w:tblGrid>
        <w:gridCol w:w="1838"/>
        <w:gridCol w:w="2977"/>
        <w:gridCol w:w="4537"/>
      </w:tblGrid>
      <w:tr w:rsidR="002475E7" w14:paraId="54515B7A" w14:textId="77777777">
        <w:trPr>
          <w:trHeight w:val="389"/>
        </w:trPr>
        <w:tc>
          <w:tcPr>
            <w:tcW w:w="1838" w:type="dxa"/>
            <w:tcBorders>
              <w:top w:val="single" w:sz="4" w:space="0" w:color="000000"/>
              <w:left w:val="single" w:sz="4" w:space="0" w:color="000000"/>
              <w:bottom w:val="single" w:sz="4" w:space="0" w:color="000000"/>
              <w:right w:val="single" w:sz="4" w:space="0" w:color="000000"/>
            </w:tcBorders>
          </w:tcPr>
          <w:p w14:paraId="0F223351" w14:textId="77777777" w:rsidR="002475E7" w:rsidRDefault="006F3E59">
            <w:pPr>
              <w:spacing w:after="0" w:line="259" w:lineRule="auto"/>
              <w:ind w:left="0" w:firstLine="0"/>
              <w:jc w:val="left"/>
            </w:pPr>
            <w:r>
              <w:t xml:space="preserve">Dataset </w:t>
            </w:r>
          </w:p>
        </w:tc>
        <w:tc>
          <w:tcPr>
            <w:tcW w:w="2977" w:type="dxa"/>
            <w:tcBorders>
              <w:top w:val="single" w:sz="4" w:space="0" w:color="000000"/>
              <w:left w:val="single" w:sz="4" w:space="0" w:color="000000"/>
              <w:bottom w:val="single" w:sz="4" w:space="0" w:color="000000"/>
              <w:right w:val="single" w:sz="4" w:space="0" w:color="000000"/>
            </w:tcBorders>
          </w:tcPr>
          <w:p w14:paraId="2E1775BB" w14:textId="77777777" w:rsidR="002475E7" w:rsidRDefault="006F3E59">
            <w:pPr>
              <w:spacing w:after="0" w:line="259" w:lineRule="auto"/>
              <w:ind w:left="0" w:firstLine="0"/>
              <w:jc w:val="left"/>
            </w:pPr>
            <w:r>
              <w:t xml:space="preserve">Testing/Training Set </w:t>
            </w:r>
          </w:p>
        </w:tc>
        <w:tc>
          <w:tcPr>
            <w:tcW w:w="4537" w:type="dxa"/>
            <w:tcBorders>
              <w:top w:val="single" w:sz="4" w:space="0" w:color="000000"/>
              <w:left w:val="single" w:sz="4" w:space="0" w:color="000000"/>
              <w:bottom w:val="single" w:sz="4" w:space="0" w:color="000000"/>
              <w:right w:val="single" w:sz="4" w:space="0" w:color="000000"/>
            </w:tcBorders>
          </w:tcPr>
          <w:p w14:paraId="550C4F77" w14:textId="77777777" w:rsidR="002475E7" w:rsidRDefault="006F3E59">
            <w:pPr>
              <w:spacing w:after="0" w:line="259" w:lineRule="auto"/>
              <w:ind w:left="0" w:firstLine="0"/>
              <w:jc w:val="left"/>
            </w:pPr>
            <w:r>
              <w:t xml:space="preserve">Contents </w:t>
            </w:r>
          </w:p>
        </w:tc>
      </w:tr>
      <w:tr w:rsidR="002475E7" w14:paraId="42CDDF27" w14:textId="77777777">
        <w:trPr>
          <w:trHeight w:val="2667"/>
        </w:trPr>
        <w:tc>
          <w:tcPr>
            <w:tcW w:w="1838" w:type="dxa"/>
            <w:vMerge w:val="restart"/>
            <w:tcBorders>
              <w:top w:val="single" w:sz="4" w:space="0" w:color="000000"/>
              <w:left w:val="single" w:sz="4" w:space="0" w:color="000000"/>
              <w:bottom w:val="single" w:sz="4" w:space="0" w:color="000000"/>
              <w:right w:val="single" w:sz="4" w:space="0" w:color="000000"/>
            </w:tcBorders>
          </w:tcPr>
          <w:p w14:paraId="502F2997" w14:textId="77777777" w:rsidR="002475E7" w:rsidRDefault="006F3E59">
            <w:pPr>
              <w:spacing w:after="107" w:line="259" w:lineRule="auto"/>
              <w:ind w:left="0" w:firstLine="0"/>
              <w:jc w:val="left"/>
            </w:pPr>
            <w:r>
              <w:t xml:space="preserve">CICIDS2017 </w:t>
            </w:r>
          </w:p>
          <w:p w14:paraId="3C5B70A1" w14:textId="77777777" w:rsidR="002475E7" w:rsidRDefault="006F3E59">
            <w:pPr>
              <w:spacing w:after="105" w:line="259" w:lineRule="auto"/>
              <w:ind w:left="0" w:firstLine="0"/>
              <w:jc w:val="left"/>
            </w:pPr>
            <w:r>
              <w:t xml:space="preserve"> </w:t>
            </w:r>
          </w:p>
          <w:p w14:paraId="1AFCA41C" w14:textId="77777777" w:rsidR="002475E7" w:rsidRDefault="006F3E59">
            <w:pPr>
              <w:spacing w:after="106" w:line="259" w:lineRule="auto"/>
              <w:ind w:left="0" w:firstLine="0"/>
              <w:jc w:val="left"/>
            </w:pPr>
            <w:r>
              <w:t xml:space="preserve"> </w:t>
            </w:r>
          </w:p>
          <w:p w14:paraId="693094EB" w14:textId="77777777" w:rsidR="002475E7" w:rsidRDefault="006F3E59">
            <w:pPr>
              <w:spacing w:after="105" w:line="259" w:lineRule="auto"/>
              <w:ind w:left="0" w:firstLine="0"/>
              <w:jc w:val="left"/>
            </w:pPr>
            <w:r>
              <w:t xml:space="preserve"> </w:t>
            </w:r>
          </w:p>
          <w:p w14:paraId="07CDF7E8" w14:textId="77777777" w:rsidR="002475E7" w:rsidRDefault="006F3E59">
            <w:pPr>
              <w:spacing w:after="0" w:line="259" w:lineRule="auto"/>
              <w:ind w:left="0" w:firstLine="0"/>
              <w:jc w:val="left"/>
            </w:pPr>
            <w: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3AC2E6A" w14:textId="77777777" w:rsidR="002475E7" w:rsidRDefault="006F3E59">
            <w:pPr>
              <w:spacing w:after="0" w:line="259" w:lineRule="auto"/>
              <w:ind w:left="0" w:firstLine="0"/>
              <w:jc w:val="left"/>
            </w:pPr>
            <w:r>
              <w:t xml:space="preserve">cicids2017_X_test </w:t>
            </w:r>
          </w:p>
        </w:tc>
        <w:tc>
          <w:tcPr>
            <w:tcW w:w="4537" w:type="dxa"/>
            <w:tcBorders>
              <w:top w:val="single" w:sz="4" w:space="0" w:color="000000"/>
              <w:left w:val="single" w:sz="4" w:space="0" w:color="000000"/>
              <w:bottom w:val="single" w:sz="4" w:space="0" w:color="000000"/>
              <w:right w:val="single" w:sz="4" w:space="0" w:color="000000"/>
            </w:tcBorders>
          </w:tcPr>
          <w:p w14:paraId="7F7D55A5" w14:textId="77777777" w:rsidR="002475E7" w:rsidRDefault="006F3E59">
            <w:pPr>
              <w:spacing w:after="107" w:line="259" w:lineRule="auto"/>
              <w:ind w:left="0" w:firstLine="0"/>
              <w:jc w:val="left"/>
            </w:pPr>
            <w:r>
              <w:t>15000 items from each of CVSs, 'Tuesday-</w:t>
            </w:r>
          </w:p>
          <w:p w14:paraId="064BA38A" w14:textId="77777777" w:rsidR="002475E7" w:rsidRDefault="006F3E59">
            <w:pPr>
              <w:spacing w:after="105" w:line="259" w:lineRule="auto"/>
              <w:ind w:left="0" w:firstLine="0"/>
              <w:jc w:val="left"/>
            </w:pPr>
            <w:r>
              <w:t>WorkingHours.pcap_ISCX.csv', 'Thursday-</w:t>
            </w:r>
          </w:p>
          <w:p w14:paraId="1ECD9DB5" w14:textId="77777777" w:rsidR="002475E7" w:rsidRDefault="006F3E59">
            <w:pPr>
              <w:spacing w:after="106" w:line="259" w:lineRule="auto"/>
              <w:ind w:left="0" w:firstLine="0"/>
              <w:jc w:val="left"/>
            </w:pPr>
            <w:proofErr w:type="spellStart"/>
            <w:r>
              <w:t>WorkingHours</w:t>
            </w:r>
            <w:proofErr w:type="spellEnd"/>
            <w:r>
              <w:t>-Morning-</w:t>
            </w:r>
          </w:p>
          <w:p w14:paraId="5127E18D" w14:textId="77777777" w:rsidR="002475E7" w:rsidRDefault="006F3E59">
            <w:pPr>
              <w:spacing w:after="105" w:line="259" w:lineRule="auto"/>
              <w:ind w:left="0" w:firstLine="0"/>
              <w:jc w:val="left"/>
            </w:pPr>
            <w:r>
              <w:t>WebAttacks.pcap_ISCX.csv' and 'Friday-</w:t>
            </w:r>
          </w:p>
          <w:p w14:paraId="0204ABED" w14:textId="77777777" w:rsidR="002475E7" w:rsidRDefault="006F3E59">
            <w:pPr>
              <w:spacing w:after="105" w:line="259" w:lineRule="auto"/>
              <w:ind w:left="0" w:firstLine="0"/>
              <w:jc w:val="left"/>
            </w:pPr>
            <w:proofErr w:type="spellStart"/>
            <w:r>
              <w:t>WorkingHours</w:t>
            </w:r>
            <w:proofErr w:type="spellEnd"/>
            <w:r>
              <w:t>-Afternoon-</w:t>
            </w:r>
          </w:p>
          <w:p w14:paraId="08446470" w14:textId="77777777" w:rsidR="002475E7" w:rsidRDefault="006F3E59">
            <w:pPr>
              <w:spacing w:after="0" w:line="259" w:lineRule="auto"/>
              <w:ind w:left="0" w:firstLine="0"/>
            </w:pPr>
            <w:r>
              <w:t xml:space="preserve">DDos.pcap_ISCX.csv' with the items taken from index [10000:25000]. </w:t>
            </w:r>
          </w:p>
        </w:tc>
      </w:tr>
      <w:tr w:rsidR="002475E7" w14:paraId="1AA7CDC9" w14:textId="77777777">
        <w:trPr>
          <w:trHeight w:val="2288"/>
        </w:trPr>
        <w:tc>
          <w:tcPr>
            <w:tcW w:w="0" w:type="auto"/>
            <w:vMerge/>
            <w:tcBorders>
              <w:top w:val="nil"/>
              <w:left w:val="single" w:sz="4" w:space="0" w:color="000000"/>
              <w:bottom w:val="nil"/>
              <w:right w:val="single" w:sz="4" w:space="0" w:color="000000"/>
            </w:tcBorders>
          </w:tcPr>
          <w:p w14:paraId="6EF6AA0E" w14:textId="77777777" w:rsidR="002475E7" w:rsidRDefault="002475E7">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07E6D646" w14:textId="77777777" w:rsidR="002475E7" w:rsidRDefault="006F3E59">
            <w:pPr>
              <w:spacing w:after="0" w:line="259" w:lineRule="auto"/>
              <w:ind w:left="0" w:firstLine="0"/>
              <w:jc w:val="left"/>
            </w:pPr>
            <w:r>
              <w:t xml:space="preserve">cicids2017_X_train </w:t>
            </w:r>
          </w:p>
        </w:tc>
        <w:tc>
          <w:tcPr>
            <w:tcW w:w="4537" w:type="dxa"/>
            <w:tcBorders>
              <w:top w:val="single" w:sz="4" w:space="0" w:color="000000"/>
              <w:left w:val="single" w:sz="4" w:space="0" w:color="000000"/>
              <w:bottom w:val="single" w:sz="4" w:space="0" w:color="000000"/>
              <w:right w:val="single" w:sz="4" w:space="0" w:color="000000"/>
            </w:tcBorders>
          </w:tcPr>
          <w:p w14:paraId="3DB6E038" w14:textId="77777777" w:rsidR="002475E7" w:rsidRDefault="006F3E59">
            <w:pPr>
              <w:spacing w:after="0" w:line="360" w:lineRule="auto"/>
              <w:ind w:left="0" w:firstLine="0"/>
              <w:jc w:val="left"/>
            </w:pPr>
            <w:r>
              <w:t>Last 20000 items in each of the 'WednesdayworkingHours.pcap_ISCX.csv',  'Thursday-</w:t>
            </w:r>
            <w:proofErr w:type="spellStart"/>
            <w:r>
              <w:t>WorkingHours</w:t>
            </w:r>
            <w:proofErr w:type="spellEnd"/>
            <w:r>
              <w:t>-Afternoon-</w:t>
            </w:r>
          </w:p>
          <w:p w14:paraId="2BC4A54D" w14:textId="77777777" w:rsidR="002475E7" w:rsidRDefault="006F3E59">
            <w:pPr>
              <w:tabs>
                <w:tab w:val="center" w:pos="3142"/>
                <w:tab w:val="right" w:pos="4382"/>
              </w:tabs>
              <w:spacing w:after="113" w:line="259" w:lineRule="auto"/>
              <w:ind w:left="0" w:firstLine="0"/>
              <w:jc w:val="left"/>
            </w:pPr>
            <w:r>
              <w:t xml:space="preserve">Infilteration.pcap_ISCX.csv' </w:t>
            </w:r>
            <w:r>
              <w:tab/>
              <w:t xml:space="preserve">and </w:t>
            </w:r>
            <w:r>
              <w:tab/>
              <w:t>'Friday-</w:t>
            </w:r>
          </w:p>
          <w:p w14:paraId="32065676" w14:textId="77777777" w:rsidR="002475E7" w:rsidRDefault="006F3E59">
            <w:pPr>
              <w:spacing w:after="105" w:line="259" w:lineRule="auto"/>
              <w:ind w:left="0" w:firstLine="0"/>
              <w:jc w:val="left"/>
            </w:pPr>
            <w:proofErr w:type="spellStart"/>
            <w:r>
              <w:t>WorkingHours</w:t>
            </w:r>
            <w:proofErr w:type="spellEnd"/>
            <w:r>
              <w:t>-Afternoon-</w:t>
            </w:r>
          </w:p>
          <w:p w14:paraId="382FBE64" w14:textId="77777777" w:rsidR="002475E7" w:rsidRDefault="006F3E59">
            <w:pPr>
              <w:spacing w:after="0" w:line="259" w:lineRule="auto"/>
              <w:ind w:left="0" w:firstLine="0"/>
              <w:jc w:val="left"/>
            </w:pPr>
            <w:r>
              <w:t xml:space="preserve">PortScan.pcap_ISCX.csv' csv files. </w:t>
            </w:r>
          </w:p>
        </w:tc>
      </w:tr>
      <w:tr w:rsidR="002475E7" w14:paraId="1732D3F5" w14:textId="77777777">
        <w:trPr>
          <w:trHeight w:val="768"/>
        </w:trPr>
        <w:tc>
          <w:tcPr>
            <w:tcW w:w="0" w:type="auto"/>
            <w:vMerge/>
            <w:tcBorders>
              <w:top w:val="nil"/>
              <w:left w:val="single" w:sz="4" w:space="0" w:color="000000"/>
              <w:bottom w:val="nil"/>
              <w:right w:val="single" w:sz="4" w:space="0" w:color="000000"/>
            </w:tcBorders>
          </w:tcPr>
          <w:p w14:paraId="328E4820" w14:textId="77777777" w:rsidR="002475E7" w:rsidRDefault="002475E7">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1771BEA2" w14:textId="77777777" w:rsidR="002475E7" w:rsidRDefault="006F3E59">
            <w:pPr>
              <w:spacing w:after="0" w:line="259" w:lineRule="auto"/>
              <w:ind w:left="0" w:firstLine="0"/>
              <w:jc w:val="left"/>
            </w:pPr>
            <w:r>
              <w:t xml:space="preserve">cicids2017_X_train_norm </w:t>
            </w:r>
          </w:p>
        </w:tc>
        <w:tc>
          <w:tcPr>
            <w:tcW w:w="4537" w:type="dxa"/>
            <w:tcBorders>
              <w:top w:val="single" w:sz="4" w:space="0" w:color="000000"/>
              <w:left w:val="single" w:sz="4" w:space="0" w:color="000000"/>
              <w:bottom w:val="single" w:sz="4" w:space="0" w:color="000000"/>
              <w:right w:val="single" w:sz="4" w:space="0" w:color="000000"/>
            </w:tcBorders>
          </w:tcPr>
          <w:p w14:paraId="01AAF983" w14:textId="77777777" w:rsidR="002475E7" w:rsidRDefault="006F3E59">
            <w:pPr>
              <w:spacing w:after="0" w:line="259" w:lineRule="auto"/>
              <w:ind w:left="0" w:firstLine="0"/>
            </w:pPr>
            <w:r>
              <w:t xml:space="preserve">The first 50000 normal traffic items in the cicids2017_X_train set. </w:t>
            </w:r>
          </w:p>
        </w:tc>
      </w:tr>
      <w:tr w:rsidR="002475E7" w14:paraId="0C1826CC" w14:textId="77777777">
        <w:trPr>
          <w:trHeight w:val="770"/>
        </w:trPr>
        <w:tc>
          <w:tcPr>
            <w:tcW w:w="0" w:type="auto"/>
            <w:vMerge/>
            <w:tcBorders>
              <w:top w:val="nil"/>
              <w:left w:val="single" w:sz="4" w:space="0" w:color="000000"/>
              <w:bottom w:val="nil"/>
              <w:right w:val="single" w:sz="4" w:space="0" w:color="000000"/>
            </w:tcBorders>
          </w:tcPr>
          <w:p w14:paraId="13FA2EC8" w14:textId="77777777" w:rsidR="002475E7" w:rsidRDefault="002475E7">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7FE171CA" w14:textId="77777777" w:rsidR="002475E7" w:rsidRDefault="006F3E59">
            <w:pPr>
              <w:spacing w:after="0" w:line="259" w:lineRule="auto"/>
              <w:ind w:left="0" w:firstLine="0"/>
              <w:jc w:val="left"/>
            </w:pPr>
            <w:r>
              <w:t xml:space="preserve">cicids2017_y_train </w:t>
            </w:r>
          </w:p>
        </w:tc>
        <w:tc>
          <w:tcPr>
            <w:tcW w:w="4537" w:type="dxa"/>
            <w:tcBorders>
              <w:top w:val="single" w:sz="4" w:space="0" w:color="000000"/>
              <w:left w:val="single" w:sz="4" w:space="0" w:color="000000"/>
              <w:bottom w:val="single" w:sz="4" w:space="0" w:color="000000"/>
              <w:right w:val="single" w:sz="4" w:space="0" w:color="000000"/>
            </w:tcBorders>
          </w:tcPr>
          <w:p w14:paraId="06D74900" w14:textId="77777777" w:rsidR="002475E7" w:rsidRDefault="006F3E59">
            <w:pPr>
              <w:spacing w:after="0" w:line="259" w:lineRule="auto"/>
              <w:ind w:left="0" w:firstLine="0"/>
            </w:pPr>
            <w:r>
              <w:t xml:space="preserve">The label column of the cicids2017_X_train set. </w:t>
            </w:r>
          </w:p>
        </w:tc>
      </w:tr>
      <w:tr w:rsidR="002475E7" w14:paraId="5ECCF537" w14:textId="77777777">
        <w:trPr>
          <w:trHeight w:val="768"/>
        </w:trPr>
        <w:tc>
          <w:tcPr>
            <w:tcW w:w="0" w:type="auto"/>
            <w:vMerge/>
            <w:tcBorders>
              <w:top w:val="nil"/>
              <w:left w:val="single" w:sz="4" w:space="0" w:color="000000"/>
              <w:bottom w:val="single" w:sz="4" w:space="0" w:color="000000"/>
              <w:right w:val="single" w:sz="4" w:space="0" w:color="000000"/>
            </w:tcBorders>
          </w:tcPr>
          <w:p w14:paraId="15951084" w14:textId="77777777" w:rsidR="002475E7" w:rsidRDefault="002475E7">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12A75878" w14:textId="77777777" w:rsidR="002475E7" w:rsidRDefault="006F3E59">
            <w:pPr>
              <w:spacing w:after="0" w:line="259" w:lineRule="auto"/>
              <w:ind w:left="0" w:firstLine="0"/>
              <w:jc w:val="left"/>
            </w:pPr>
            <w:r>
              <w:t xml:space="preserve">cicids2017_y_test </w:t>
            </w:r>
          </w:p>
        </w:tc>
        <w:tc>
          <w:tcPr>
            <w:tcW w:w="4537" w:type="dxa"/>
            <w:tcBorders>
              <w:top w:val="single" w:sz="4" w:space="0" w:color="000000"/>
              <w:left w:val="single" w:sz="4" w:space="0" w:color="000000"/>
              <w:bottom w:val="single" w:sz="4" w:space="0" w:color="000000"/>
              <w:right w:val="single" w:sz="4" w:space="0" w:color="000000"/>
            </w:tcBorders>
          </w:tcPr>
          <w:p w14:paraId="38F9B621" w14:textId="77777777" w:rsidR="002475E7" w:rsidRDefault="006F3E59">
            <w:pPr>
              <w:spacing w:after="0" w:line="259" w:lineRule="auto"/>
              <w:ind w:left="0" w:firstLine="0"/>
              <w:jc w:val="left"/>
            </w:pPr>
            <w:r>
              <w:t xml:space="preserve">The </w:t>
            </w:r>
            <w:r>
              <w:tab/>
              <w:t xml:space="preserve">label </w:t>
            </w:r>
            <w:r>
              <w:tab/>
              <w:t xml:space="preserve">column </w:t>
            </w:r>
            <w:r>
              <w:tab/>
              <w:t xml:space="preserve">of </w:t>
            </w:r>
            <w:r>
              <w:tab/>
              <w:t xml:space="preserve">the cicids2017_X_test_set. </w:t>
            </w:r>
          </w:p>
        </w:tc>
      </w:tr>
      <w:tr w:rsidR="002475E7" w14:paraId="49DE41F1" w14:textId="77777777">
        <w:trPr>
          <w:trHeight w:val="1150"/>
        </w:trPr>
        <w:tc>
          <w:tcPr>
            <w:tcW w:w="1838" w:type="dxa"/>
            <w:vMerge w:val="restart"/>
            <w:tcBorders>
              <w:top w:val="single" w:sz="4" w:space="0" w:color="000000"/>
              <w:left w:val="single" w:sz="4" w:space="0" w:color="000000"/>
              <w:bottom w:val="single" w:sz="4" w:space="0" w:color="000000"/>
              <w:right w:val="single" w:sz="4" w:space="0" w:color="000000"/>
            </w:tcBorders>
          </w:tcPr>
          <w:p w14:paraId="77E82807" w14:textId="77777777" w:rsidR="002475E7" w:rsidRDefault="006F3E59">
            <w:pPr>
              <w:spacing w:after="0" w:line="259" w:lineRule="auto"/>
              <w:ind w:left="0" w:firstLine="0"/>
              <w:jc w:val="left"/>
            </w:pPr>
            <w:r>
              <w:t xml:space="preserve">UNSW-NB15 </w:t>
            </w:r>
          </w:p>
        </w:tc>
        <w:tc>
          <w:tcPr>
            <w:tcW w:w="2977" w:type="dxa"/>
            <w:tcBorders>
              <w:top w:val="single" w:sz="4" w:space="0" w:color="000000"/>
              <w:left w:val="single" w:sz="4" w:space="0" w:color="000000"/>
              <w:bottom w:val="single" w:sz="4" w:space="0" w:color="000000"/>
              <w:right w:val="single" w:sz="4" w:space="0" w:color="000000"/>
            </w:tcBorders>
          </w:tcPr>
          <w:p w14:paraId="205487B6" w14:textId="77777777" w:rsidR="002475E7" w:rsidRDefault="006F3E59">
            <w:pPr>
              <w:spacing w:after="0" w:line="259" w:lineRule="auto"/>
              <w:ind w:left="0" w:firstLine="0"/>
              <w:jc w:val="left"/>
            </w:pPr>
            <w:r>
              <w:t xml:space="preserve">unswnb15_X_test </w:t>
            </w:r>
          </w:p>
        </w:tc>
        <w:tc>
          <w:tcPr>
            <w:tcW w:w="4537" w:type="dxa"/>
            <w:tcBorders>
              <w:top w:val="single" w:sz="4" w:space="0" w:color="000000"/>
              <w:left w:val="single" w:sz="4" w:space="0" w:color="000000"/>
              <w:bottom w:val="single" w:sz="4" w:space="0" w:color="000000"/>
              <w:right w:val="single" w:sz="4" w:space="0" w:color="000000"/>
            </w:tcBorders>
          </w:tcPr>
          <w:p w14:paraId="65E70BA2" w14:textId="77777777" w:rsidR="002475E7" w:rsidRDefault="006F3E59">
            <w:pPr>
              <w:tabs>
                <w:tab w:val="center" w:pos="1163"/>
                <w:tab w:val="center" w:pos="1801"/>
                <w:tab w:val="center" w:pos="2417"/>
                <w:tab w:val="center" w:pos="3095"/>
                <w:tab w:val="right" w:pos="4382"/>
              </w:tabs>
              <w:spacing w:after="115" w:line="259" w:lineRule="auto"/>
              <w:ind w:left="0" w:firstLine="0"/>
              <w:jc w:val="left"/>
            </w:pPr>
            <w:r>
              <w:t xml:space="preserve">22500 </w:t>
            </w:r>
            <w:r>
              <w:tab/>
              <w:t xml:space="preserve">items </w:t>
            </w:r>
            <w:r>
              <w:tab/>
              <w:t xml:space="preserve">of </w:t>
            </w:r>
            <w:r>
              <w:tab/>
              <w:t xml:space="preserve">each </w:t>
            </w:r>
            <w:r>
              <w:tab/>
              <w:t xml:space="preserve">the </w:t>
            </w:r>
            <w:r>
              <w:tab/>
              <w:t>'UNSW-</w:t>
            </w:r>
          </w:p>
          <w:p w14:paraId="6BB640BB" w14:textId="77777777" w:rsidR="002475E7" w:rsidRDefault="006F3E59">
            <w:pPr>
              <w:spacing w:after="0" w:line="259" w:lineRule="auto"/>
              <w:ind w:left="0" w:firstLine="0"/>
            </w:pPr>
            <w:r>
              <w:t xml:space="preserve">NB15_2.csv' and 'UNSW-NB15_4.csv' csv files taken form index [-27500: -5000] </w:t>
            </w:r>
          </w:p>
        </w:tc>
      </w:tr>
      <w:tr w:rsidR="002475E7" w14:paraId="32282C54" w14:textId="77777777">
        <w:trPr>
          <w:trHeight w:val="1147"/>
        </w:trPr>
        <w:tc>
          <w:tcPr>
            <w:tcW w:w="0" w:type="auto"/>
            <w:vMerge/>
            <w:tcBorders>
              <w:top w:val="nil"/>
              <w:left w:val="single" w:sz="4" w:space="0" w:color="000000"/>
              <w:bottom w:val="nil"/>
              <w:right w:val="single" w:sz="4" w:space="0" w:color="000000"/>
            </w:tcBorders>
          </w:tcPr>
          <w:p w14:paraId="6E9485B4" w14:textId="77777777" w:rsidR="002475E7" w:rsidRDefault="002475E7">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52DA2B59" w14:textId="77777777" w:rsidR="002475E7" w:rsidRDefault="006F3E59">
            <w:pPr>
              <w:spacing w:after="0" w:line="259" w:lineRule="auto"/>
              <w:ind w:left="0" w:firstLine="0"/>
              <w:jc w:val="left"/>
            </w:pPr>
            <w:r>
              <w:t xml:space="preserve">unswnb15_X_train </w:t>
            </w:r>
          </w:p>
        </w:tc>
        <w:tc>
          <w:tcPr>
            <w:tcW w:w="4537" w:type="dxa"/>
            <w:tcBorders>
              <w:top w:val="single" w:sz="4" w:space="0" w:color="000000"/>
              <w:left w:val="single" w:sz="4" w:space="0" w:color="000000"/>
              <w:bottom w:val="single" w:sz="4" w:space="0" w:color="000000"/>
              <w:right w:val="single" w:sz="4" w:space="0" w:color="000000"/>
            </w:tcBorders>
          </w:tcPr>
          <w:p w14:paraId="16BDD0F9" w14:textId="77777777" w:rsidR="002475E7" w:rsidRDefault="006F3E59">
            <w:pPr>
              <w:tabs>
                <w:tab w:val="center" w:pos="1163"/>
                <w:tab w:val="center" w:pos="1801"/>
                <w:tab w:val="center" w:pos="2417"/>
                <w:tab w:val="center" w:pos="3095"/>
                <w:tab w:val="right" w:pos="4382"/>
              </w:tabs>
              <w:spacing w:after="112" w:line="259" w:lineRule="auto"/>
              <w:ind w:left="0" w:firstLine="0"/>
              <w:jc w:val="left"/>
            </w:pPr>
            <w:r>
              <w:t xml:space="preserve">30000 </w:t>
            </w:r>
            <w:r>
              <w:tab/>
              <w:t xml:space="preserve">items </w:t>
            </w:r>
            <w:r>
              <w:tab/>
              <w:t xml:space="preserve">of </w:t>
            </w:r>
            <w:r>
              <w:tab/>
              <w:t xml:space="preserve">each </w:t>
            </w:r>
            <w:r>
              <w:tab/>
              <w:t xml:space="preserve">the </w:t>
            </w:r>
            <w:r>
              <w:tab/>
              <w:t>'UNSW-</w:t>
            </w:r>
          </w:p>
          <w:p w14:paraId="0B06998E" w14:textId="77777777" w:rsidR="002475E7" w:rsidRDefault="006F3E59">
            <w:pPr>
              <w:spacing w:after="105" w:line="259" w:lineRule="auto"/>
              <w:ind w:left="0" w:firstLine="0"/>
            </w:pPr>
            <w:r>
              <w:t xml:space="preserve">NB15_1.csv' and 'UNSW-NB15_3.csv' csv </w:t>
            </w:r>
          </w:p>
          <w:p w14:paraId="173D9FCD" w14:textId="77777777" w:rsidR="002475E7" w:rsidRDefault="006F3E59">
            <w:pPr>
              <w:spacing w:after="0" w:line="259" w:lineRule="auto"/>
              <w:ind w:left="0" w:firstLine="0"/>
              <w:jc w:val="left"/>
            </w:pPr>
            <w:r>
              <w:t xml:space="preserve">files taken from index [10000:40000] </w:t>
            </w:r>
          </w:p>
        </w:tc>
      </w:tr>
      <w:tr w:rsidR="002475E7" w14:paraId="75E8F62B" w14:textId="77777777">
        <w:trPr>
          <w:trHeight w:val="770"/>
        </w:trPr>
        <w:tc>
          <w:tcPr>
            <w:tcW w:w="0" w:type="auto"/>
            <w:vMerge/>
            <w:tcBorders>
              <w:top w:val="nil"/>
              <w:left w:val="single" w:sz="4" w:space="0" w:color="000000"/>
              <w:bottom w:val="single" w:sz="4" w:space="0" w:color="000000"/>
              <w:right w:val="single" w:sz="4" w:space="0" w:color="000000"/>
            </w:tcBorders>
          </w:tcPr>
          <w:p w14:paraId="4A39567A" w14:textId="77777777" w:rsidR="002475E7" w:rsidRDefault="002475E7">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14B7567F" w14:textId="77777777" w:rsidR="002475E7" w:rsidRDefault="006F3E59">
            <w:pPr>
              <w:spacing w:after="0" w:line="259" w:lineRule="auto"/>
              <w:ind w:left="0" w:firstLine="0"/>
              <w:jc w:val="left"/>
            </w:pPr>
            <w:r>
              <w:t xml:space="preserve">unswnb15_y_train </w:t>
            </w:r>
          </w:p>
        </w:tc>
        <w:tc>
          <w:tcPr>
            <w:tcW w:w="4537" w:type="dxa"/>
            <w:tcBorders>
              <w:top w:val="single" w:sz="4" w:space="0" w:color="000000"/>
              <w:left w:val="single" w:sz="4" w:space="0" w:color="000000"/>
              <w:bottom w:val="single" w:sz="4" w:space="0" w:color="000000"/>
              <w:right w:val="single" w:sz="4" w:space="0" w:color="000000"/>
            </w:tcBorders>
          </w:tcPr>
          <w:p w14:paraId="587E0740" w14:textId="77777777" w:rsidR="002475E7" w:rsidRDefault="006F3E59">
            <w:pPr>
              <w:spacing w:after="0" w:line="259" w:lineRule="auto"/>
              <w:ind w:left="0" w:firstLine="0"/>
            </w:pPr>
            <w:r>
              <w:t xml:space="preserve">The first 50000 normal traffic items in the unswnb15_X_train set. </w:t>
            </w:r>
          </w:p>
        </w:tc>
      </w:tr>
      <w:tr w:rsidR="002475E7" w14:paraId="39FB525E" w14:textId="77777777">
        <w:trPr>
          <w:trHeight w:val="768"/>
        </w:trPr>
        <w:tc>
          <w:tcPr>
            <w:tcW w:w="1838" w:type="dxa"/>
            <w:vMerge w:val="restart"/>
            <w:tcBorders>
              <w:top w:val="single" w:sz="4" w:space="0" w:color="000000"/>
              <w:left w:val="single" w:sz="4" w:space="0" w:color="000000"/>
              <w:bottom w:val="single" w:sz="4" w:space="0" w:color="000000"/>
              <w:right w:val="single" w:sz="4" w:space="0" w:color="000000"/>
            </w:tcBorders>
          </w:tcPr>
          <w:p w14:paraId="0538BA3F" w14:textId="77777777" w:rsidR="002475E7" w:rsidRDefault="002475E7">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6C4DC8A5" w14:textId="77777777" w:rsidR="002475E7" w:rsidRDefault="006F3E59">
            <w:pPr>
              <w:spacing w:after="0" w:line="259" w:lineRule="auto"/>
              <w:ind w:left="0" w:firstLine="0"/>
              <w:jc w:val="left"/>
            </w:pPr>
            <w:r>
              <w:t xml:space="preserve">unswnb15_y_test </w:t>
            </w:r>
          </w:p>
        </w:tc>
        <w:tc>
          <w:tcPr>
            <w:tcW w:w="4537" w:type="dxa"/>
            <w:tcBorders>
              <w:top w:val="single" w:sz="4" w:space="0" w:color="000000"/>
              <w:left w:val="single" w:sz="4" w:space="0" w:color="000000"/>
              <w:bottom w:val="single" w:sz="4" w:space="0" w:color="000000"/>
              <w:right w:val="single" w:sz="4" w:space="0" w:color="000000"/>
            </w:tcBorders>
          </w:tcPr>
          <w:p w14:paraId="7F173FE6" w14:textId="77777777" w:rsidR="002475E7" w:rsidRDefault="006F3E59">
            <w:pPr>
              <w:spacing w:after="0" w:line="259" w:lineRule="auto"/>
              <w:ind w:left="0" w:firstLine="0"/>
            </w:pPr>
            <w:r>
              <w:t xml:space="preserve">The label column of the unswnb15_X_train set. </w:t>
            </w:r>
          </w:p>
        </w:tc>
      </w:tr>
      <w:tr w:rsidR="002475E7" w14:paraId="1E414BB3" w14:textId="77777777">
        <w:trPr>
          <w:trHeight w:val="770"/>
        </w:trPr>
        <w:tc>
          <w:tcPr>
            <w:tcW w:w="0" w:type="auto"/>
            <w:vMerge/>
            <w:tcBorders>
              <w:top w:val="nil"/>
              <w:left w:val="single" w:sz="4" w:space="0" w:color="000000"/>
              <w:bottom w:val="single" w:sz="4" w:space="0" w:color="000000"/>
              <w:right w:val="single" w:sz="4" w:space="0" w:color="000000"/>
            </w:tcBorders>
          </w:tcPr>
          <w:p w14:paraId="7993A4B4" w14:textId="77777777" w:rsidR="002475E7" w:rsidRDefault="002475E7">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14:paraId="30229550" w14:textId="77777777" w:rsidR="002475E7" w:rsidRDefault="006F3E59">
            <w:pPr>
              <w:spacing w:after="0" w:line="259" w:lineRule="auto"/>
              <w:ind w:left="0" w:firstLine="0"/>
              <w:jc w:val="left"/>
            </w:pPr>
            <w:r>
              <w:t xml:space="preserve">unswnb15_X_train_norm </w:t>
            </w:r>
          </w:p>
        </w:tc>
        <w:tc>
          <w:tcPr>
            <w:tcW w:w="4537" w:type="dxa"/>
            <w:tcBorders>
              <w:top w:val="single" w:sz="4" w:space="0" w:color="000000"/>
              <w:left w:val="single" w:sz="4" w:space="0" w:color="000000"/>
              <w:bottom w:val="single" w:sz="4" w:space="0" w:color="000000"/>
              <w:right w:val="single" w:sz="4" w:space="0" w:color="000000"/>
            </w:tcBorders>
          </w:tcPr>
          <w:p w14:paraId="39C6E4B8" w14:textId="77777777" w:rsidR="002475E7" w:rsidRDefault="006F3E59">
            <w:pPr>
              <w:spacing w:after="0" w:line="259" w:lineRule="auto"/>
              <w:ind w:left="0" w:firstLine="0"/>
              <w:jc w:val="left"/>
            </w:pPr>
            <w:r>
              <w:t xml:space="preserve">The </w:t>
            </w:r>
            <w:r>
              <w:tab/>
              <w:t xml:space="preserve">label </w:t>
            </w:r>
            <w:r>
              <w:tab/>
              <w:t xml:space="preserve">column </w:t>
            </w:r>
            <w:r>
              <w:tab/>
              <w:t xml:space="preserve">of </w:t>
            </w:r>
            <w:r>
              <w:tab/>
              <w:t xml:space="preserve">the unswnb15_X_test_set. </w:t>
            </w:r>
          </w:p>
        </w:tc>
      </w:tr>
    </w:tbl>
    <w:p w14:paraId="4A01D83C" w14:textId="77777777" w:rsidR="002475E7" w:rsidRDefault="006F3E59">
      <w:pPr>
        <w:spacing w:after="299"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43D15734" w14:textId="77777777" w:rsidR="002475E7" w:rsidRDefault="006F3E59">
      <w:pPr>
        <w:spacing w:after="122"/>
        <w:ind w:left="-5" w:right="50"/>
      </w:pPr>
      <w:r>
        <w:t xml:space="preserve">Table 17 below provides more detail on the sizes and splits of data in the training and testing sets for each dataset. </w:t>
      </w:r>
    </w:p>
    <w:p w14:paraId="510B44D3" w14:textId="77777777" w:rsidR="002475E7" w:rsidRDefault="006F3E59">
      <w:pPr>
        <w:spacing w:after="0" w:line="259" w:lineRule="auto"/>
        <w:ind w:left="-5"/>
        <w:jc w:val="left"/>
      </w:pPr>
      <w:r>
        <w:rPr>
          <w:b/>
          <w:color w:val="44546A"/>
          <w:sz w:val="18"/>
        </w:rPr>
        <w:t xml:space="preserve">Table 15 </w:t>
      </w:r>
      <w:r>
        <w:rPr>
          <w:i/>
          <w:color w:val="44546A"/>
          <w:sz w:val="18"/>
        </w:rPr>
        <w:t>Data sets size and split details</w:t>
      </w:r>
      <w:r>
        <w:rPr>
          <w:b/>
          <w:color w:val="44546A"/>
          <w:sz w:val="18"/>
        </w:rPr>
        <w:t xml:space="preserve"> </w:t>
      </w:r>
    </w:p>
    <w:tbl>
      <w:tblPr>
        <w:tblStyle w:val="TableGrid"/>
        <w:tblW w:w="9352" w:type="dxa"/>
        <w:tblInd w:w="5" w:type="dxa"/>
        <w:tblCellMar>
          <w:top w:w="11" w:type="dxa"/>
          <w:left w:w="108" w:type="dxa"/>
          <w:right w:w="48" w:type="dxa"/>
        </w:tblCellMar>
        <w:tblLook w:val="04A0" w:firstRow="1" w:lastRow="0" w:firstColumn="1" w:lastColumn="0" w:noHBand="0" w:noVBand="1"/>
      </w:tblPr>
      <w:tblGrid>
        <w:gridCol w:w="1659"/>
        <w:gridCol w:w="2751"/>
        <w:gridCol w:w="2093"/>
        <w:gridCol w:w="1745"/>
        <w:gridCol w:w="1104"/>
      </w:tblGrid>
      <w:tr w:rsidR="002475E7" w14:paraId="3936CB42" w14:textId="77777777">
        <w:trPr>
          <w:trHeight w:val="771"/>
        </w:trPr>
        <w:tc>
          <w:tcPr>
            <w:tcW w:w="1658" w:type="dxa"/>
            <w:tcBorders>
              <w:top w:val="single" w:sz="4" w:space="0" w:color="000000"/>
              <w:left w:val="single" w:sz="4" w:space="0" w:color="000000"/>
              <w:bottom w:val="single" w:sz="4" w:space="0" w:color="000000"/>
              <w:right w:val="single" w:sz="4" w:space="0" w:color="000000"/>
            </w:tcBorders>
          </w:tcPr>
          <w:p w14:paraId="385C31D0" w14:textId="77777777" w:rsidR="002475E7" w:rsidRDefault="006F3E59">
            <w:pPr>
              <w:spacing w:after="0" w:line="259" w:lineRule="auto"/>
              <w:ind w:left="0" w:firstLine="0"/>
              <w:jc w:val="left"/>
            </w:pPr>
            <w:r>
              <w:t xml:space="preserve">Dataset </w:t>
            </w:r>
          </w:p>
        </w:tc>
        <w:tc>
          <w:tcPr>
            <w:tcW w:w="2751" w:type="dxa"/>
            <w:tcBorders>
              <w:top w:val="single" w:sz="4" w:space="0" w:color="000000"/>
              <w:left w:val="single" w:sz="4" w:space="0" w:color="000000"/>
              <w:bottom w:val="single" w:sz="4" w:space="0" w:color="000000"/>
              <w:right w:val="single" w:sz="4" w:space="0" w:color="000000"/>
            </w:tcBorders>
          </w:tcPr>
          <w:p w14:paraId="43EFC643" w14:textId="77777777" w:rsidR="002475E7" w:rsidRDefault="006F3E59">
            <w:pPr>
              <w:spacing w:after="0" w:line="259" w:lineRule="auto"/>
              <w:ind w:left="0" w:firstLine="0"/>
              <w:jc w:val="left"/>
            </w:pPr>
            <w:r>
              <w:t xml:space="preserve">Testing/Training Set </w:t>
            </w:r>
          </w:p>
        </w:tc>
        <w:tc>
          <w:tcPr>
            <w:tcW w:w="2093" w:type="dxa"/>
            <w:tcBorders>
              <w:top w:val="single" w:sz="4" w:space="0" w:color="000000"/>
              <w:left w:val="single" w:sz="4" w:space="0" w:color="000000"/>
              <w:bottom w:val="single" w:sz="4" w:space="0" w:color="000000"/>
              <w:right w:val="single" w:sz="4" w:space="0" w:color="000000"/>
            </w:tcBorders>
          </w:tcPr>
          <w:p w14:paraId="6095E00A" w14:textId="77777777" w:rsidR="002475E7" w:rsidRDefault="006F3E59">
            <w:pPr>
              <w:spacing w:after="0" w:line="259" w:lineRule="auto"/>
              <w:ind w:left="0" w:firstLine="0"/>
              <w:jc w:val="left"/>
            </w:pPr>
            <w:r>
              <w:t xml:space="preserve">Size </w:t>
            </w:r>
          </w:p>
        </w:tc>
        <w:tc>
          <w:tcPr>
            <w:tcW w:w="1745" w:type="dxa"/>
            <w:tcBorders>
              <w:top w:val="single" w:sz="4" w:space="0" w:color="000000"/>
              <w:left w:val="single" w:sz="4" w:space="0" w:color="000000"/>
              <w:bottom w:val="single" w:sz="4" w:space="0" w:color="000000"/>
              <w:right w:val="single" w:sz="4" w:space="0" w:color="000000"/>
            </w:tcBorders>
          </w:tcPr>
          <w:p w14:paraId="70C0C874" w14:textId="77777777" w:rsidR="002475E7" w:rsidRDefault="006F3E59">
            <w:pPr>
              <w:tabs>
                <w:tab w:val="right" w:pos="1590"/>
              </w:tabs>
              <w:spacing w:after="112" w:line="259" w:lineRule="auto"/>
              <w:ind w:left="0" w:firstLine="0"/>
              <w:jc w:val="left"/>
            </w:pPr>
            <w:r>
              <w:t xml:space="preserve">Split </w:t>
            </w:r>
            <w:r>
              <w:tab/>
              <w:t xml:space="preserve">(Attack: </w:t>
            </w:r>
          </w:p>
          <w:p w14:paraId="2ED70EC4" w14:textId="77777777" w:rsidR="002475E7" w:rsidRDefault="006F3E59">
            <w:pPr>
              <w:spacing w:after="0" w:line="259" w:lineRule="auto"/>
              <w:ind w:left="0" w:firstLine="0"/>
              <w:jc w:val="left"/>
            </w:pPr>
            <w:r>
              <w:t xml:space="preserve">Normal) </w:t>
            </w:r>
          </w:p>
        </w:tc>
        <w:tc>
          <w:tcPr>
            <w:tcW w:w="1104" w:type="dxa"/>
            <w:tcBorders>
              <w:top w:val="single" w:sz="4" w:space="0" w:color="000000"/>
              <w:left w:val="single" w:sz="4" w:space="0" w:color="000000"/>
              <w:bottom w:val="single" w:sz="4" w:space="0" w:color="000000"/>
              <w:right w:val="single" w:sz="4" w:space="0" w:color="000000"/>
            </w:tcBorders>
          </w:tcPr>
          <w:p w14:paraId="0B5E3C2A" w14:textId="77777777" w:rsidR="002475E7" w:rsidRDefault="006F3E59">
            <w:pPr>
              <w:spacing w:after="0" w:line="259" w:lineRule="auto"/>
              <w:ind w:left="0" w:firstLine="0"/>
              <w:jc w:val="left"/>
            </w:pPr>
            <w:r>
              <w:t xml:space="preserve">BR (3dp) </w:t>
            </w:r>
          </w:p>
        </w:tc>
      </w:tr>
      <w:tr w:rsidR="002475E7" w14:paraId="7B6C8D49" w14:textId="77777777">
        <w:trPr>
          <w:trHeight w:val="768"/>
        </w:trPr>
        <w:tc>
          <w:tcPr>
            <w:tcW w:w="1658" w:type="dxa"/>
            <w:vMerge w:val="restart"/>
            <w:tcBorders>
              <w:top w:val="single" w:sz="4" w:space="0" w:color="000000"/>
              <w:left w:val="single" w:sz="4" w:space="0" w:color="000000"/>
              <w:bottom w:val="single" w:sz="4" w:space="0" w:color="000000"/>
              <w:right w:val="single" w:sz="4" w:space="0" w:color="000000"/>
            </w:tcBorders>
          </w:tcPr>
          <w:p w14:paraId="06207F11" w14:textId="77777777" w:rsidR="002475E7" w:rsidRDefault="006F3E59">
            <w:pPr>
              <w:spacing w:after="0" w:line="259" w:lineRule="auto"/>
              <w:ind w:left="0" w:firstLine="0"/>
              <w:jc w:val="left"/>
            </w:pPr>
            <w:r>
              <w:t xml:space="preserve">CICIDS2017 </w:t>
            </w:r>
          </w:p>
        </w:tc>
        <w:tc>
          <w:tcPr>
            <w:tcW w:w="2751" w:type="dxa"/>
            <w:tcBorders>
              <w:top w:val="single" w:sz="4" w:space="0" w:color="000000"/>
              <w:left w:val="single" w:sz="4" w:space="0" w:color="000000"/>
              <w:bottom w:val="single" w:sz="4" w:space="0" w:color="000000"/>
              <w:right w:val="single" w:sz="4" w:space="0" w:color="000000"/>
            </w:tcBorders>
          </w:tcPr>
          <w:p w14:paraId="27B76BB8" w14:textId="77777777" w:rsidR="002475E7" w:rsidRDefault="006F3E59">
            <w:pPr>
              <w:spacing w:after="0" w:line="259" w:lineRule="auto"/>
              <w:ind w:left="0" w:firstLine="0"/>
              <w:jc w:val="left"/>
            </w:pPr>
            <w:r>
              <w:t xml:space="preserve">cicids2017_X_test </w:t>
            </w:r>
          </w:p>
        </w:tc>
        <w:tc>
          <w:tcPr>
            <w:tcW w:w="2093" w:type="dxa"/>
            <w:tcBorders>
              <w:top w:val="single" w:sz="4" w:space="0" w:color="000000"/>
              <w:left w:val="single" w:sz="4" w:space="0" w:color="000000"/>
              <w:bottom w:val="single" w:sz="4" w:space="0" w:color="000000"/>
              <w:right w:val="single" w:sz="4" w:space="0" w:color="000000"/>
            </w:tcBorders>
          </w:tcPr>
          <w:p w14:paraId="42AC42B1" w14:textId="77777777" w:rsidR="002475E7" w:rsidRDefault="006F3E59">
            <w:pPr>
              <w:spacing w:after="105" w:line="259" w:lineRule="auto"/>
              <w:ind w:left="0" w:firstLine="0"/>
              <w:jc w:val="left"/>
            </w:pPr>
            <w:r>
              <w:t xml:space="preserve">45000 </w:t>
            </w:r>
          </w:p>
          <w:p w14:paraId="658759C3" w14:textId="77777777" w:rsidR="002475E7" w:rsidRDefault="006F3E59">
            <w:pPr>
              <w:spacing w:after="0" w:line="259" w:lineRule="auto"/>
              <w:ind w:left="0" w:firstLine="0"/>
              <w:jc w:val="left"/>
            </w:pP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148B8966" w14:textId="77777777" w:rsidR="002475E7" w:rsidRDefault="006F3E59">
            <w:pPr>
              <w:spacing w:after="0" w:line="259" w:lineRule="auto"/>
              <w:ind w:left="0" w:firstLine="0"/>
              <w:jc w:val="left"/>
            </w:pPr>
            <w:r>
              <w:t xml:space="preserve">7234:37766 </w:t>
            </w:r>
          </w:p>
        </w:tc>
        <w:tc>
          <w:tcPr>
            <w:tcW w:w="1104" w:type="dxa"/>
            <w:tcBorders>
              <w:top w:val="single" w:sz="4" w:space="0" w:color="000000"/>
              <w:left w:val="single" w:sz="4" w:space="0" w:color="000000"/>
              <w:bottom w:val="single" w:sz="4" w:space="0" w:color="000000"/>
              <w:right w:val="single" w:sz="4" w:space="0" w:color="000000"/>
            </w:tcBorders>
          </w:tcPr>
          <w:p w14:paraId="4822D5B0" w14:textId="77777777" w:rsidR="002475E7" w:rsidRDefault="006F3E59">
            <w:pPr>
              <w:spacing w:after="0" w:line="259" w:lineRule="auto"/>
              <w:ind w:left="0" w:firstLine="0"/>
              <w:jc w:val="left"/>
            </w:pPr>
            <w:r>
              <w:t xml:space="preserve">0.161 </w:t>
            </w:r>
          </w:p>
        </w:tc>
      </w:tr>
      <w:tr w:rsidR="002475E7" w14:paraId="773D689D" w14:textId="77777777">
        <w:trPr>
          <w:trHeight w:val="391"/>
        </w:trPr>
        <w:tc>
          <w:tcPr>
            <w:tcW w:w="0" w:type="auto"/>
            <w:vMerge/>
            <w:tcBorders>
              <w:top w:val="nil"/>
              <w:left w:val="single" w:sz="4" w:space="0" w:color="000000"/>
              <w:bottom w:val="nil"/>
              <w:right w:val="single" w:sz="4" w:space="0" w:color="000000"/>
            </w:tcBorders>
          </w:tcPr>
          <w:p w14:paraId="0E752D3F" w14:textId="77777777" w:rsidR="002475E7" w:rsidRDefault="002475E7">
            <w:pPr>
              <w:spacing w:after="160" w:line="259" w:lineRule="auto"/>
              <w:ind w:left="0" w:firstLine="0"/>
              <w:jc w:val="left"/>
            </w:pPr>
          </w:p>
        </w:tc>
        <w:tc>
          <w:tcPr>
            <w:tcW w:w="2751" w:type="dxa"/>
            <w:tcBorders>
              <w:top w:val="single" w:sz="4" w:space="0" w:color="000000"/>
              <w:left w:val="single" w:sz="4" w:space="0" w:color="000000"/>
              <w:bottom w:val="single" w:sz="4" w:space="0" w:color="000000"/>
              <w:right w:val="single" w:sz="4" w:space="0" w:color="000000"/>
            </w:tcBorders>
          </w:tcPr>
          <w:p w14:paraId="405589F3" w14:textId="77777777" w:rsidR="002475E7" w:rsidRDefault="006F3E59">
            <w:pPr>
              <w:spacing w:after="0" w:line="259" w:lineRule="auto"/>
              <w:ind w:left="0" w:firstLine="0"/>
              <w:jc w:val="left"/>
            </w:pPr>
            <w:r>
              <w:t xml:space="preserve">cicids2017_X_train </w:t>
            </w:r>
          </w:p>
        </w:tc>
        <w:tc>
          <w:tcPr>
            <w:tcW w:w="2093" w:type="dxa"/>
            <w:tcBorders>
              <w:top w:val="single" w:sz="4" w:space="0" w:color="000000"/>
              <w:left w:val="single" w:sz="4" w:space="0" w:color="000000"/>
              <w:bottom w:val="single" w:sz="4" w:space="0" w:color="000000"/>
              <w:right w:val="single" w:sz="4" w:space="0" w:color="000000"/>
            </w:tcBorders>
          </w:tcPr>
          <w:p w14:paraId="2C9A14BB" w14:textId="77777777" w:rsidR="002475E7" w:rsidRDefault="006F3E59">
            <w:pPr>
              <w:spacing w:after="0" w:line="259" w:lineRule="auto"/>
              <w:ind w:left="0" w:firstLine="0"/>
              <w:jc w:val="left"/>
            </w:pPr>
            <w:r>
              <w:t xml:space="preserve">60000 </w:t>
            </w:r>
          </w:p>
        </w:tc>
        <w:tc>
          <w:tcPr>
            <w:tcW w:w="1745" w:type="dxa"/>
            <w:tcBorders>
              <w:top w:val="single" w:sz="4" w:space="0" w:color="000000"/>
              <w:left w:val="single" w:sz="4" w:space="0" w:color="000000"/>
              <w:bottom w:val="single" w:sz="4" w:space="0" w:color="000000"/>
              <w:right w:val="single" w:sz="4" w:space="0" w:color="000000"/>
            </w:tcBorders>
          </w:tcPr>
          <w:p w14:paraId="2E1A2187" w14:textId="77777777" w:rsidR="002475E7" w:rsidRDefault="006F3E59">
            <w:pPr>
              <w:spacing w:after="0" w:line="259" w:lineRule="auto"/>
              <w:ind w:left="0" w:firstLine="0"/>
              <w:jc w:val="left"/>
            </w:pPr>
            <w:r>
              <w:t xml:space="preserve">10053:49947 </w:t>
            </w:r>
          </w:p>
        </w:tc>
        <w:tc>
          <w:tcPr>
            <w:tcW w:w="1104" w:type="dxa"/>
            <w:tcBorders>
              <w:top w:val="single" w:sz="4" w:space="0" w:color="000000"/>
              <w:left w:val="single" w:sz="4" w:space="0" w:color="000000"/>
              <w:bottom w:val="single" w:sz="4" w:space="0" w:color="000000"/>
              <w:right w:val="single" w:sz="4" w:space="0" w:color="000000"/>
            </w:tcBorders>
          </w:tcPr>
          <w:p w14:paraId="3B84F87B" w14:textId="77777777" w:rsidR="002475E7" w:rsidRDefault="006F3E59">
            <w:pPr>
              <w:spacing w:after="0" w:line="259" w:lineRule="auto"/>
              <w:ind w:left="0" w:firstLine="0"/>
              <w:jc w:val="left"/>
            </w:pPr>
            <w:r>
              <w:t xml:space="preserve">0.168 </w:t>
            </w:r>
          </w:p>
        </w:tc>
      </w:tr>
      <w:tr w:rsidR="002475E7" w14:paraId="736BE888" w14:textId="77777777">
        <w:trPr>
          <w:trHeight w:val="389"/>
        </w:trPr>
        <w:tc>
          <w:tcPr>
            <w:tcW w:w="0" w:type="auto"/>
            <w:vMerge/>
            <w:tcBorders>
              <w:top w:val="nil"/>
              <w:left w:val="single" w:sz="4" w:space="0" w:color="000000"/>
              <w:bottom w:val="nil"/>
              <w:right w:val="single" w:sz="4" w:space="0" w:color="000000"/>
            </w:tcBorders>
          </w:tcPr>
          <w:p w14:paraId="09E33863" w14:textId="77777777" w:rsidR="002475E7" w:rsidRDefault="002475E7">
            <w:pPr>
              <w:spacing w:after="160" w:line="259" w:lineRule="auto"/>
              <w:ind w:left="0" w:firstLine="0"/>
              <w:jc w:val="left"/>
            </w:pPr>
          </w:p>
        </w:tc>
        <w:tc>
          <w:tcPr>
            <w:tcW w:w="2751" w:type="dxa"/>
            <w:tcBorders>
              <w:top w:val="single" w:sz="4" w:space="0" w:color="000000"/>
              <w:left w:val="single" w:sz="4" w:space="0" w:color="000000"/>
              <w:bottom w:val="single" w:sz="4" w:space="0" w:color="000000"/>
              <w:right w:val="single" w:sz="4" w:space="0" w:color="000000"/>
            </w:tcBorders>
          </w:tcPr>
          <w:p w14:paraId="6CF6F06C" w14:textId="77777777" w:rsidR="002475E7" w:rsidRDefault="006F3E59">
            <w:pPr>
              <w:spacing w:after="0" w:line="259" w:lineRule="auto"/>
              <w:ind w:left="0" w:firstLine="0"/>
              <w:jc w:val="left"/>
            </w:pPr>
            <w:r>
              <w:t xml:space="preserve">cicids2017_X_train_norm </w:t>
            </w:r>
          </w:p>
        </w:tc>
        <w:tc>
          <w:tcPr>
            <w:tcW w:w="2093" w:type="dxa"/>
            <w:tcBorders>
              <w:top w:val="single" w:sz="4" w:space="0" w:color="000000"/>
              <w:left w:val="single" w:sz="4" w:space="0" w:color="000000"/>
              <w:bottom w:val="single" w:sz="4" w:space="0" w:color="000000"/>
              <w:right w:val="single" w:sz="4" w:space="0" w:color="000000"/>
            </w:tcBorders>
          </w:tcPr>
          <w:p w14:paraId="587263DB" w14:textId="77777777" w:rsidR="002475E7" w:rsidRDefault="006F3E59">
            <w:pPr>
              <w:spacing w:after="0" w:line="259" w:lineRule="auto"/>
              <w:ind w:left="0" w:firstLine="0"/>
              <w:jc w:val="left"/>
            </w:pPr>
            <w:r>
              <w:t xml:space="preserve">45000 </w:t>
            </w:r>
          </w:p>
        </w:tc>
        <w:tc>
          <w:tcPr>
            <w:tcW w:w="1745" w:type="dxa"/>
            <w:tcBorders>
              <w:top w:val="single" w:sz="4" w:space="0" w:color="000000"/>
              <w:left w:val="single" w:sz="4" w:space="0" w:color="000000"/>
              <w:bottom w:val="single" w:sz="4" w:space="0" w:color="000000"/>
              <w:right w:val="single" w:sz="4" w:space="0" w:color="000000"/>
            </w:tcBorders>
          </w:tcPr>
          <w:p w14:paraId="376DB5E1" w14:textId="77777777" w:rsidR="002475E7" w:rsidRDefault="006F3E59">
            <w:pPr>
              <w:spacing w:after="0" w:line="259" w:lineRule="auto"/>
              <w:ind w:left="0" w:firstLine="0"/>
              <w:jc w:val="left"/>
            </w:pPr>
            <w:r>
              <w:t xml:space="preserve">0:45000 </w:t>
            </w:r>
          </w:p>
        </w:tc>
        <w:tc>
          <w:tcPr>
            <w:tcW w:w="1104" w:type="dxa"/>
            <w:tcBorders>
              <w:top w:val="single" w:sz="4" w:space="0" w:color="000000"/>
              <w:left w:val="single" w:sz="4" w:space="0" w:color="000000"/>
              <w:bottom w:val="single" w:sz="4" w:space="0" w:color="000000"/>
              <w:right w:val="single" w:sz="4" w:space="0" w:color="000000"/>
            </w:tcBorders>
          </w:tcPr>
          <w:p w14:paraId="06E7531B" w14:textId="77777777" w:rsidR="002475E7" w:rsidRDefault="006F3E59">
            <w:pPr>
              <w:spacing w:after="0" w:line="259" w:lineRule="auto"/>
              <w:ind w:left="0" w:firstLine="0"/>
              <w:jc w:val="left"/>
            </w:pPr>
            <w:r>
              <w:t xml:space="preserve">- </w:t>
            </w:r>
          </w:p>
        </w:tc>
      </w:tr>
      <w:tr w:rsidR="002475E7" w14:paraId="58D36865" w14:textId="77777777">
        <w:trPr>
          <w:trHeight w:val="389"/>
        </w:trPr>
        <w:tc>
          <w:tcPr>
            <w:tcW w:w="0" w:type="auto"/>
            <w:vMerge/>
            <w:tcBorders>
              <w:top w:val="nil"/>
              <w:left w:val="single" w:sz="4" w:space="0" w:color="000000"/>
              <w:bottom w:val="nil"/>
              <w:right w:val="single" w:sz="4" w:space="0" w:color="000000"/>
            </w:tcBorders>
          </w:tcPr>
          <w:p w14:paraId="0DC48C51" w14:textId="77777777" w:rsidR="002475E7" w:rsidRDefault="002475E7">
            <w:pPr>
              <w:spacing w:after="160" w:line="259" w:lineRule="auto"/>
              <w:ind w:left="0" w:firstLine="0"/>
              <w:jc w:val="left"/>
            </w:pPr>
          </w:p>
        </w:tc>
        <w:tc>
          <w:tcPr>
            <w:tcW w:w="2751" w:type="dxa"/>
            <w:tcBorders>
              <w:top w:val="single" w:sz="4" w:space="0" w:color="000000"/>
              <w:left w:val="single" w:sz="4" w:space="0" w:color="000000"/>
              <w:bottom w:val="single" w:sz="4" w:space="0" w:color="000000"/>
              <w:right w:val="single" w:sz="4" w:space="0" w:color="000000"/>
            </w:tcBorders>
          </w:tcPr>
          <w:p w14:paraId="4847A9E9" w14:textId="77777777" w:rsidR="002475E7" w:rsidRDefault="006F3E59">
            <w:pPr>
              <w:spacing w:after="0" w:line="259" w:lineRule="auto"/>
              <w:ind w:left="0" w:firstLine="0"/>
              <w:jc w:val="left"/>
            </w:pPr>
            <w:r>
              <w:t xml:space="preserve">cicids2017_y_train </w:t>
            </w:r>
          </w:p>
        </w:tc>
        <w:tc>
          <w:tcPr>
            <w:tcW w:w="2093" w:type="dxa"/>
            <w:tcBorders>
              <w:top w:val="single" w:sz="4" w:space="0" w:color="000000"/>
              <w:left w:val="single" w:sz="4" w:space="0" w:color="000000"/>
              <w:bottom w:val="single" w:sz="4" w:space="0" w:color="000000"/>
              <w:right w:val="single" w:sz="4" w:space="0" w:color="000000"/>
            </w:tcBorders>
          </w:tcPr>
          <w:p w14:paraId="004E291D" w14:textId="77777777" w:rsidR="002475E7" w:rsidRDefault="006F3E59">
            <w:pPr>
              <w:spacing w:after="0" w:line="259" w:lineRule="auto"/>
              <w:ind w:left="0" w:firstLine="0"/>
              <w:jc w:val="left"/>
            </w:pPr>
            <w:r>
              <w:t xml:space="preserve">60000 </w:t>
            </w:r>
          </w:p>
        </w:tc>
        <w:tc>
          <w:tcPr>
            <w:tcW w:w="1745" w:type="dxa"/>
            <w:tcBorders>
              <w:top w:val="single" w:sz="4" w:space="0" w:color="000000"/>
              <w:left w:val="single" w:sz="4" w:space="0" w:color="000000"/>
              <w:bottom w:val="single" w:sz="4" w:space="0" w:color="000000"/>
              <w:right w:val="single" w:sz="4" w:space="0" w:color="000000"/>
            </w:tcBorders>
          </w:tcPr>
          <w:p w14:paraId="518BEC5D" w14:textId="77777777" w:rsidR="002475E7" w:rsidRDefault="006F3E59">
            <w:pPr>
              <w:spacing w:after="0" w:line="259" w:lineRule="auto"/>
              <w:ind w:left="0"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7FF799C7" w14:textId="77777777" w:rsidR="002475E7" w:rsidRDefault="006F3E59">
            <w:pPr>
              <w:spacing w:after="0" w:line="259" w:lineRule="auto"/>
              <w:ind w:left="0" w:firstLine="0"/>
              <w:jc w:val="left"/>
            </w:pPr>
            <w:r>
              <w:t xml:space="preserve">- </w:t>
            </w:r>
          </w:p>
        </w:tc>
      </w:tr>
      <w:tr w:rsidR="002475E7" w14:paraId="22E99869" w14:textId="77777777">
        <w:trPr>
          <w:trHeight w:val="389"/>
        </w:trPr>
        <w:tc>
          <w:tcPr>
            <w:tcW w:w="0" w:type="auto"/>
            <w:vMerge/>
            <w:tcBorders>
              <w:top w:val="nil"/>
              <w:left w:val="single" w:sz="4" w:space="0" w:color="000000"/>
              <w:bottom w:val="single" w:sz="4" w:space="0" w:color="000000"/>
              <w:right w:val="single" w:sz="4" w:space="0" w:color="000000"/>
            </w:tcBorders>
          </w:tcPr>
          <w:p w14:paraId="4158C355" w14:textId="77777777" w:rsidR="002475E7" w:rsidRDefault="002475E7">
            <w:pPr>
              <w:spacing w:after="160" w:line="259" w:lineRule="auto"/>
              <w:ind w:left="0" w:firstLine="0"/>
              <w:jc w:val="left"/>
            </w:pPr>
          </w:p>
        </w:tc>
        <w:tc>
          <w:tcPr>
            <w:tcW w:w="2751" w:type="dxa"/>
            <w:tcBorders>
              <w:top w:val="single" w:sz="4" w:space="0" w:color="000000"/>
              <w:left w:val="single" w:sz="4" w:space="0" w:color="000000"/>
              <w:bottom w:val="single" w:sz="4" w:space="0" w:color="000000"/>
              <w:right w:val="single" w:sz="4" w:space="0" w:color="000000"/>
            </w:tcBorders>
          </w:tcPr>
          <w:p w14:paraId="054A6927" w14:textId="77777777" w:rsidR="002475E7" w:rsidRDefault="006F3E59">
            <w:pPr>
              <w:spacing w:after="0" w:line="259" w:lineRule="auto"/>
              <w:ind w:left="0" w:firstLine="0"/>
              <w:jc w:val="left"/>
            </w:pPr>
            <w:r>
              <w:t xml:space="preserve">cicids2017_y_test </w:t>
            </w:r>
          </w:p>
        </w:tc>
        <w:tc>
          <w:tcPr>
            <w:tcW w:w="2093" w:type="dxa"/>
            <w:tcBorders>
              <w:top w:val="single" w:sz="4" w:space="0" w:color="000000"/>
              <w:left w:val="single" w:sz="4" w:space="0" w:color="000000"/>
              <w:bottom w:val="single" w:sz="4" w:space="0" w:color="000000"/>
              <w:right w:val="single" w:sz="4" w:space="0" w:color="000000"/>
            </w:tcBorders>
          </w:tcPr>
          <w:p w14:paraId="12B0A568" w14:textId="77777777" w:rsidR="002475E7" w:rsidRDefault="006F3E59">
            <w:pPr>
              <w:spacing w:after="0" w:line="259" w:lineRule="auto"/>
              <w:ind w:left="0" w:firstLine="0"/>
              <w:jc w:val="left"/>
            </w:pPr>
            <w:r>
              <w:t xml:space="preserve">45000 </w:t>
            </w:r>
          </w:p>
        </w:tc>
        <w:tc>
          <w:tcPr>
            <w:tcW w:w="1745" w:type="dxa"/>
            <w:tcBorders>
              <w:top w:val="single" w:sz="4" w:space="0" w:color="000000"/>
              <w:left w:val="single" w:sz="4" w:space="0" w:color="000000"/>
              <w:bottom w:val="single" w:sz="4" w:space="0" w:color="000000"/>
              <w:right w:val="single" w:sz="4" w:space="0" w:color="000000"/>
            </w:tcBorders>
          </w:tcPr>
          <w:p w14:paraId="1DC64F04" w14:textId="77777777" w:rsidR="002475E7" w:rsidRDefault="006F3E59">
            <w:pPr>
              <w:spacing w:after="0" w:line="259" w:lineRule="auto"/>
              <w:ind w:left="0"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5BD203D3" w14:textId="77777777" w:rsidR="002475E7" w:rsidRDefault="006F3E59">
            <w:pPr>
              <w:spacing w:after="0" w:line="259" w:lineRule="auto"/>
              <w:ind w:left="0" w:firstLine="0"/>
              <w:jc w:val="left"/>
            </w:pPr>
            <w:r>
              <w:t xml:space="preserve">- </w:t>
            </w:r>
          </w:p>
        </w:tc>
      </w:tr>
      <w:tr w:rsidR="002475E7" w14:paraId="1EF686CC" w14:textId="77777777">
        <w:trPr>
          <w:trHeight w:val="771"/>
        </w:trPr>
        <w:tc>
          <w:tcPr>
            <w:tcW w:w="1658" w:type="dxa"/>
            <w:vMerge w:val="restart"/>
            <w:tcBorders>
              <w:top w:val="single" w:sz="4" w:space="0" w:color="000000"/>
              <w:left w:val="single" w:sz="4" w:space="0" w:color="000000"/>
              <w:bottom w:val="single" w:sz="4" w:space="0" w:color="000000"/>
              <w:right w:val="single" w:sz="4" w:space="0" w:color="000000"/>
            </w:tcBorders>
          </w:tcPr>
          <w:p w14:paraId="7688B70D" w14:textId="77777777" w:rsidR="002475E7" w:rsidRDefault="006F3E59">
            <w:pPr>
              <w:spacing w:after="0" w:line="259" w:lineRule="auto"/>
              <w:ind w:left="0" w:firstLine="0"/>
              <w:jc w:val="left"/>
            </w:pPr>
            <w:r>
              <w:t xml:space="preserve">UNSW-NB15 </w:t>
            </w:r>
          </w:p>
        </w:tc>
        <w:tc>
          <w:tcPr>
            <w:tcW w:w="2751" w:type="dxa"/>
            <w:tcBorders>
              <w:top w:val="single" w:sz="4" w:space="0" w:color="000000"/>
              <w:left w:val="single" w:sz="4" w:space="0" w:color="000000"/>
              <w:bottom w:val="single" w:sz="4" w:space="0" w:color="000000"/>
              <w:right w:val="single" w:sz="4" w:space="0" w:color="000000"/>
            </w:tcBorders>
          </w:tcPr>
          <w:p w14:paraId="75E375CA" w14:textId="77777777" w:rsidR="002475E7" w:rsidRDefault="006F3E59">
            <w:pPr>
              <w:spacing w:after="0" w:line="259" w:lineRule="auto"/>
              <w:ind w:left="0" w:firstLine="0"/>
              <w:jc w:val="left"/>
            </w:pPr>
            <w:r>
              <w:t xml:space="preserve">unswnb15_X_test </w:t>
            </w:r>
          </w:p>
        </w:tc>
        <w:tc>
          <w:tcPr>
            <w:tcW w:w="2093" w:type="dxa"/>
            <w:tcBorders>
              <w:top w:val="single" w:sz="4" w:space="0" w:color="000000"/>
              <w:left w:val="single" w:sz="4" w:space="0" w:color="000000"/>
              <w:bottom w:val="single" w:sz="4" w:space="0" w:color="000000"/>
              <w:right w:val="single" w:sz="4" w:space="0" w:color="000000"/>
            </w:tcBorders>
          </w:tcPr>
          <w:p w14:paraId="322AC131" w14:textId="77777777" w:rsidR="002475E7" w:rsidRDefault="006F3E59">
            <w:pPr>
              <w:spacing w:after="105" w:line="259" w:lineRule="auto"/>
              <w:ind w:left="0" w:firstLine="0"/>
              <w:jc w:val="left"/>
            </w:pPr>
            <w:r>
              <w:t xml:space="preserve">45000 </w:t>
            </w:r>
          </w:p>
          <w:p w14:paraId="2D42438D" w14:textId="77777777" w:rsidR="002475E7" w:rsidRDefault="006F3E59">
            <w:pPr>
              <w:spacing w:after="0" w:line="259" w:lineRule="auto"/>
              <w:ind w:left="0" w:firstLine="0"/>
              <w:jc w:val="left"/>
            </w:pP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62264E63" w14:textId="77777777" w:rsidR="002475E7" w:rsidRDefault="006F3E59">
            <w:pPr>
              <w:spacing w:after="0" w:line="259" w:lineRule="auto"/>
              <w:ind w:left="0" w:firstLine="0"/>
              <w:jc w:val="left"/>
            </w:pPr>
            <w:r>
              <w:t xml:space="preserve">10117:34883 </w:t>
            </w:r>
          </w:p>
        </w:tc>
        <w:tc>
          <w:tcPr>
            <w:tcW w:w="1104" w:type="dxa"/>
            <w:tcBorders>
              <w:top w:val="single" w:sz="4" w:space="0" w:color="000000"/>
              <w:left w:val="single" w:sz="4" w:space="0" w:color="000000"/>
              <w:bottom w:val="single" w:sz="4" w:space="0" w:color="000000"/>
              <w:right w:val="single" w:sz="4" w:space="0" w:color="000000"/>
            </w:tcBorders>
          </w:tcPr>
          <w:p w14:paraId="729A27D2" w14:textId="77777777" w:rsidR="002475E7" w:rsidRDefault="006F3E59">
            <w:pPr>
              <w:spacing w:after="0" w:line="259" w:lineRule="auto"/>
              <w:ind w:left="0" w:firstLine="0"/>
              <w:jc w:val="left"/>
            </w:pPr>
            <w:r>
              <w:t xml:space="preserve">0.225 </w:t>
            </w:r>
          </w:p>
        </w:tc>
      </w:tr>
      <w:tr w:rsidR="002475E7" w14:paraId="51C284CC" w14:textId="77777777">
        <w:trPr>
          <w:trHeight w:val="389"/>
        </w:trPr>
        <w:tc>
          <w:tcPr>
            <w:tcW w:w="0" w:type="auto"/>
            <w:vMerge/>
            <w:tcBorders>
              <w:top w:val="nil"/>
              <w:left w:val="single" w:sz="4" w:space="0" w:color="000000"/>
              <w:bottom w:val="nil"/>
              <w:right w:val="single" w:sz="4" w:space="0" w:color="000000"/>
            </w:tcBorders>
          </w:tcPr>
          <w:p w14:paraId="729DFBF9" w14:textId="77777777" w:rsidR="002475E7" w:rsidRDefault="002475E7">
            <w:pPr>
              <w:spacing w:after="160" w:line="259" w:lineRule="auto"/>
              <w:ind w:left="0" w:firstLine="0"/>
              <w:jc w:val="left"/>
            </w:pPr>
          </w:p>
        </w:tc>
        <w:tc>
          <w:tcPr>
            <w:tcW w:w="2751" w:type="dxa"/>
            <w:tcBorders>
              <w:top w:val="single" w:sz="4" w:space="0" w:color="000000"/>
              <w:left w:val="single" w:sz="4" w:space="0" w:color="000000"/>
              <w:bottom w:val="single" w:sz="4" w:space="0" w:color="000000"/>
              <w:right w:val="single" w:sz="4" w:space="0" w:color="000000"/>
            </w:tcBorders>
          </w:tcPr>
          <w:p w14:paraId="31D884AE" w14:textId="77777777" w:rsidR="002475E7" w:rsidRDefault="006F3E59">
            <w:pPr>
              <w:spacing w:after="0" w:line="259" w:lineRule="auto"/>
              <w:ind w:left="0" w:firstLine="0"/>
              <w:jc w:val="left"/>
            </w:pPr>
            <w:r>
              <w:t xml:space="preserve">unswnb15_X_train </w:t>
            </w:r>
          </w:p>
        </w:tc>
        <w:tc>
          <w:tcPr>
            <w:tcW w:w="2093" w:type="dxa"/>
            <w:tcBorders>
              <w:top w:val="single" w:sz="4" w:space="0" w:color="000000"/>
              <w:left w:val="single" w:sz="4" w:space="0" w:color="000000"/>
              <w:bottom w:val="single" w:sz="4" w:space="0" w:color="000000"/>
              <w:right w:val="single" w:sz="4" w:space="0" w:color="000000"/>
            </w:tcBorders>
          </w:tcPr>
          <w:p w14:paraId="5A66DF8D" w14:textId="77777777" w:rsidR="002475E7" w:rsidRDefault="006F3E59">
            <w:pPr>
              <w:spacing w:after="0" w:line="259" w:lineRule="auto"/>
              <w:ind w:left="0" w:firstLine="0"/>
              <w:jc w:val="left"/>
            </w:pPr>
            <w:r>
              <w:t xml:space="preserve">60000 </w:t>
            </w:r>
          </w:p>
        </w:tc>
        <w:tc>
          <w:tcPr>
            <w:tcW w:w="1745" w:type="dxa"/>
            <w:tcBorders>
              <w:top w:val="single" w:sz="4" w:space="0" w:color="000000"/>
              <w:left w:val="single" w:sz="4" w:space="0" w:color="000000"/>
              <w:bottom w:val="single" w:sz="4" w:space="0" w:color="000000"/>
              <w:right w:val="single" w:sz="4" w:space="0" w:color="000000"/>
            </w:tcBorders>
          </w:tcPr>
          <w:p w14:paraId="379B03FB" w14:textId="77777777" w:rsidR="002475E7" w:rsidRDefault="006F3E59">
            <w:pPr>
              <w:spacing w:after="0" w:line="259" w:lineRule="auto"/>
              <w:ind w:left="0" w:firstLine="0"/>
              <w:jc w:val="left"/>
            </w:pPr>
            <w:r>
              <w:t xml:space="preserve">11159:48841 </w:t>
            </w:r>
          </w:p>
        </w:tc>
        <w:tc>
          <w:tcPr>
            <w:tcW w:w="1104" w:type="dxa"/>
            <w:tcBorders>
              <w:top w:val="single" w:sz="4" w:space="0" w:color="000000"/>
              <w:left w:val="single" w:sz="4" w:space="0" w:color="000000"/>
              <w:bottom w:val="single" w:sz="4" w:space="0" w:color="000000"/>
              <w:right w:val="single" w:sz="4" w:space="0" w:color="000000"/>
            </w:tcBorders>
          </w:tcPr>
          <w:p w14:paraId="50F49344" w14:textId="77777777" w:rsidR="002475E7" w:rsidRDefault="006F3E59">
            <w:pPr>
              <w:spacing w:after="0" w:line="259" w:lineRule="auto"/>
              <w:ind w:left="0" w:firstLine="0"/>
              <w:jc w:val="left"/>
            </w:pPr>
            <w:r>
              <w:t xml:space="preserve">0.186 </w:t>
            </w:r>
          </w:p>
        </w:tc>
      </w:tr>
      <w:tr w:rsidR="002475E7" w14:paraId="751CF683" w14:textId="77777777">
        <w:trPr>
          <w:trHeight w:val="389"/>
        </w:trPr>
        <w:tc>
          <w:tcPr>
            <w:tcW w:w="0" w:type="auto"/>
            <w:vMerge/>
            <w:tcBorders>
              <w:top w:val="nil"/>
              <w:left w:val="single" w:sz="4" w:space="0" w:color="000000"/>
              <w:bottom w:val="nil"/>
              <w:right w:val="single" w:sz="4" w:space="0" w:color="000000"/>
            </w:tcBorders>
          </w:tcPr>
          <w:p w14:paraId="2E6D71EF" w14:textId="77777777" w:rsidR="002475E7" w:rsidRDefault="002475E7">
            <w:pPr>
              <w:spacing w:after="160" w:line="259" w:lineRule="auto"/>
              <w:ind w:left="0" w:firstLine="0"/>
              <w:jc w:val="left"/>
            </w:pPr>
          </w:p>
        </w:tc>
        <w:tc>
          <w:tcPr>
            <w:tcW w:w="2751" w:type="dxa"/>
            <w:tcBorders>
              <w:top w:val="single" w:sz="4" w:space="0" w:color="000000"/>
              <w:left w:val="single" w:sz="4" w:space="0" w:color="000000"/>
              <w:bottom w:val="single" w:sz="4" w:space="0" w:color="000000"/>
              <w:right w:val="single" w:sz="4" w:space="0" w:color="000000"/>
            </w:tcBorders>
          </w:tcPr>
          <w:p w14:paraId="37B89FE9" w14:textId="77777777" w:rsidR="002475E7" w:rsidRDefault="006F3E59">
            <w:pPr>
              <w:spacing w:after="0" w:line="259" w:lineRule="auto"/>
              <w:ind w:left="0" w:firstLine="0"/>
              <w:jc w:val="left"/>
            </w:pPr>
            <w:r>
              <w:t xml:space="preserve">unswnb15_X_train_norm </w:t>
            </w:r>
          </w:p>
        </w:tc>
        <w:tc>
          <w:tcPr>
            <w:tcW w:w="2093" w:type="dxa"/>
            <w:tcBorders>
              <w:top w:val="single" w:sz="4" w:space="0" w:color="000000"/>
              <w:left w:val="single" w:sz="4" w:space="0" w:color="000000"/>
              <w:bottom w:val="single" w:sz="4" w:space="0" w:color="000000"/>
              <w:right w:val="single" w:sz="4" w:space="0" w:color="000000"/>
            </w:tcBorders>
          </w:tcPr>
          <w:p w14:paraId="40DB8F6D" w14:textId="77777777" w:rsidR="002475E7" w:rsidRDefault="006F3E59">
            <w:pPr>
              <w:spacing w:after="0" w:line="259" w:lineRule="auto"/>
              <w:ind w:left="0" w:firstLine="0"/>
              <w:jc w:val="left"/>
            </w:pPr>
            <w:r>
              <w:t xml:space="preserve">45000 </w:t>
            </w:r>
          </w:p>
        </w:tc>
        <w:tc>
          <w:tcPr>
            <w:tcW w:w="1745" w:type="dxa"/>
            <w:tcBorders>
              <w:top w:val="single" w:sz="4" w:space="0" w:color="000000"/>
              <w:left w:val="single" w:sz="4" w:space="0" w:color="000000"/>
              <w:bottom w:val="single" w:sz="4" w:space="0" w:color="000000"/>
              <w:right w:val="single" w:sz="4" w:space="0" w:color="000000"/>
            </w:tcBorders>
          </w:tcPr>
          <w:p w14:paraId="421A2403" w14:textId="77777777" w:rsidR="002475E7" w:rsidRDefault="006F3E59">
            <w:pPr>
              <w:spacing w:after="0" w:line="259" w:lineRule="auto"/>
              <w:ind w:left="0" w:firstLine="0"/>
              <w:jc w:val="left"/>
            </w:pPr>
            <w:r>
              <w:t xml:space="preserve">0:45000 </w:t>
            </w:r>
          </w:p>
        </w:tc>
        <w:tc>
          <w:tcPr>
            <w:tcW w:w="1104" w:type="dxa"/>
            <w:tcBorders>
              <w:top w:val="single" w:sz="4" w:space="0" w:color="000000"/>
              <w:left w:val="single" w:sz="4" w:space="0" w:color="000000"/>
              <w:bottom w:val="single" w:sz="4" w:space="0" w:color="000000"/>
              <w:right w:val="single" w:sz="4" w:space="0" w:color="000000"/>
            </w:tcBorders>
          </w:tcPr>
          <w:p w14:paraId="7FE451A4" w14:textId="77777777" w:rsidR="002475E7" w:rsidRDefault="006F3E59">
            <w:pPr>
              <w:spacing w:after="0" w:line="259" w:lineRule="auto"/>
              <w:ind w:left="0" w:firstLine="0"/>
              <w:jc w:val="left"/>
            </w:pPr>
            <w:r>
              <w:t xml:space="preserve">- </w:t>
            </w:r>
          </w:p>
        </w:tc>
      </w:tr>
      <w:tr w:rsidR="002475E7" w14:paraId="30D17401" w14:textId="77777777">
        <w:trPr>
          <w:trHeight w:val="391"/>
        </w:trPr>
        <w:tc>
          <w:tcPr>
            <w:tcW w:w="0" w:type="auto"/>
            <w:vMerge/>
            <w:tcBorders>
              <w:top w:val="nil"/>
              <w:left w:val="single" w:sz="4" w:space="0" w:color="000000"/>
              <w:bottom w:val="nil"/>
              <w:right w:val="single" w:sz="4" w:space="0" w:color="000000"/>
            </w:tcBorders>
          </w:tcPr>
          <w:p w14:paraId="7329FC31" w14:textId="77777777" w:rsidR="002475E7" w:rsidRDefault="002475E7">
            <w:pPr>
              <w:spacing w:after="160" w:line="259" w:lineRule="auto"/>
              <w:ind w:left="0" w:firstLine="0"/>
              <w:jc w:val="left"/>
            </w:pPr>
          </w:p>
        </w:tc>
        <w:tc>
          <w:tcPr>
            <w:tcW w:w="2751" w:type="dxa"/>
            <w:tcBorders>
              <w:top w:val="single" w:sz="4" w:space="0" w:color="000000"/>
              <w:left w:val="single" w:sz="4" w:space="0" w:color="000000"/>
              <w:bottom w:val="single" w:sz="4" w:space="0" w:color="000000"/>
              <w:right w:val="single" w:sz="4" w:space="0" w:color="000000"/>
            </w:tcBorders>
          </w:tcPr>
          <w:p w14:paraId="2CBCE6B4" w14:textId="77777777" w:rsidR="002475E7" w:rsidRDefault="006F3E59">
            <w:pPr>
              <w:spacing w:after="0" w:line="259" w:lineRule="auto"/>
              <w:ind w:left="0" w:firstLine="0"/>
              <w:jc w:val="left"/>
            </w:pPr>
            <w:r>
              <w:t xml:space="preserve">unswnb15_y_train </w:t>
            </w:r>
          </w:p>
        </w:tc>
        <w:tc>
          <w:tcPr>
            <w:tcW w:w="2093" w:type="dxa"/>
            <w:tcBorders>
              <w:top w:val="single" w:sz="4" w:space="0" w:color="000000"/>
              <w:left w:val="single" w:sz="4" w:space="0" w:color="000000"/>
              <w:bottom w:val="single" w:sz="4" w:space="0" w:color="000000"/>
              <w:right w:val="single" w:sz="4" w:space="0" w:color="000000"/>
            </w:tcBorders>
          </w:tcPr>
          <w:p w14:paraId="65EB4774" w14:textId="77777777" w:rsidR="002475E7" w:rsidRDefault="006F3E59">
            <w:pPr>
              <w:spacing w:after="0" w:line="259" w:lineRule="auto"/>
              <w:ind w:left="0" w:firstLine="0"/>
              <w:jc w:val="left"/>
            </w:pPr>
            <w:r>
              <w:t xml:space="preserve">60000 </w:t>
            </w:r>
          </w:p>
        </w:tc>
        <w:tc>
          <w:tcPr>
            <w:tcW w:w="1745" w:type="dxa"/>
            <w:tcBorders>
              <w:top w:val="single" w:sz="4" w:space="0" w:color="000000"/>
              <w:left w:val="single" w:sz="4" w:space="0" w:color="000000"/>
              <w:bottom w:val="single" w:sz="4" w:space="0" w:color="000000"/>
              <w:right w:val="single" w:sz="4" w:space="0" w:color="000000"/>
            </w:tcBorders>
          </w:tcPr>
          <w:p w14:paraId="0E211299" w14:textId="77777777" w:rsidR="002475E7" w:rsidRDefault="006F3E59">
            <w:pPr>
              <w:spacing w:after="0" w:line="259" w:lineRule="auto"/>
              <w:ind w:left="0"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25D328D0" w14:textId="77777777" w:rsidR="002475E7" w:rsidRDefault="006F3E59">
            <w:pPr>
              <w:spacing w:after="0" w:line="259" w:lineRule="auto"/>
              <w:ind w:left="0" w:firstLine="0"/>
              <w:jc w:val="left"/>
            </w:pPr>
            <w:r>
              <w:t xml:space="preserve">- </w:t>
            </w:r>
          </w:p>
        </w:tc>
      </w:tr>
      <w:tr w:rsidR="002475E7" w14:paraId="47CECA58" w14:textId="77777777">
        <w:trPr>
          <w:trHeight w:val="389"/>
        </w:trPr>
        <w:tc>
          <w:tcPr>
            <w:tcW w:w="0" w:type="auto"/>
            <w:vMerge/>
            <w:tcBorders>
              <w:top w:val="nil"/>
              <w:left w:val="single" w:sz="4" w:space="0" w:color="000000"/>
              <w:bottom w:val="single" w:sz="4" w:space="0" w:color="000000"/>
              <w:right w:val="single" w:sz="4" w:space="0" w:color="000000"/>
            </w:tcBorders>
          </w:tcPr>
          <w:p w14:paraId="6E5C05EE" w14:textId="77777777" w:rsidR="002475E7" w:rsidRDefault="002475E7">
            <w:pPr>
              <w:spacing w:after="160" w:line="259" w:lineRule="auto"/>
              <w:ind w:left="0" w:firstLine="0"/>
              <w:jc w:val="left"/>
            </w:pPr>
          </w:p>
        </w:tc>
        <w:tc>
          <w:tcPr>
            <w:tcW w:w="2751" w:type="dxa"/>
            <w:tcBorders>
              <w:top w:val="single" w:sz="4" w:space="0" w:color="000000"/>
              <w:left w:val="single" w:sz="4" w:space="0" w:color="000000"/>
              <w:bottom w:val="single" w:sz="4" w:space="0" w:color="000000"/>
              <w:right w:val="single" w:sz="4" w:space="0" w:color="000000"/>
            </w:tcBorders>
          </w:tcPr>
          <w:p w14:paraId="5B5C64CF" w14:textId="77777777" w:rsidR="002475E7" w:rsidRDefault="006F3E59">
            <w:pPr>
              <w:spacing w:after="0" w:line="259" w:lineRule="auto"/>
              <w:ind w:left="0" w:firstLine="0"/>
              <w:jc w:val="left"/>
            </w:pPr>
            <w:r>
              <w:t xml:space="preserve">unswnb15_y_test </w:t>
            </w:r>
          </w:p>
        </w:tc>
        <w:tc>
          <w:tcPr>
            <w:tcW w:w="2093" w:type="dxa"/>
            <w:tcBorders>
              <w:top w:val="single" w:sz="4" w:space="0" w:color="000000"/>
              <w:left w:val="single" w:sz="4" w:space="0" w:color="000000"/>
              <w:bottom w:val="single" w:sz="4" w:space="0" w:color="000000"/>
              <w:right w:val="single" w:sz="4" w:space="0" w:color="000000"/>
            </w:tcBorders>
          </w:tcPr>
          <w:p w14:paraId="02944207" w14:textId="77777777" w:rsidR="002475E7" w:rsidRDefault="006F3E59">
            <w:pPr>
              <w:spacing w:after="0" w:line="259" w:lineRule="auto"/>
              <w:ind w:left="0" w:firstLine="0"/>
              <w:jc w:val="left"/>
            </w:pPr>
            <w:r>
              <w:t xml:space="preserve">45000 </w:t>
            </w:r>
          </w:p>
        </w:tc>
        <w:tc>
          <w:tcPr>
            <w:tcW w:w="1745" w:type="dxa"/>
            <w:tcBorders>
              <w:top w:val="single" w:sz="4" w:space="0" w:color="000000"/>
              <w:left w:val="single" w:sz="4" w:space="0" w:color="000000"/>
              <w:bottom w:val="single" w:sz="4" w:space="0" w:color="000000"/>
              <w:right w:val="single" w:sz="4" w:space="0" w:color="000000"/>
            </w:tcBorders>
          </w:tcPr>
          <w:p w14:paraId="0CB5BE71" w14:textId="77777777" w:rsidR="002475E7" w:rsidRDefault="006F3E59">
            <w:pPr>
              <w:spacing w:after="0" w:line="259" w:lineRule="auto"/>
              <w:ind w:left="0" w:firstLine="0"/>
              <w:jc w:val="left"/>
            </w:pPr>
            <w:r>
              <w:t xml:space="preserve">- </w:t>
            </w:r>
          </w:p>
        </w:tc>
        <w:tc>
          <w:tcPr>
            <w:tcW w:w="1104" w:type="dxa"/>
            <w:tcBorders>
              <w:top w:val="single" w:sz="4" w:space="0" w:color="000000"/>
              <w:left w:val="single" w:sz="4" w:space="0" w:color="000000"/>
              <w:bottom w:val="single" w:sz="4" w:space="0" w:color="000000"/>
              <w:right w:val="single" w:sz="4" w:space="0" w:color="000000"/>
            </w:tcBorders>
          </w:tcPr>
          <w:p w14:paraId="3357BBDD" w14:textId="77777777" w:rsidR="002475E7" w:rsidRDefault="006F3E59">
            <w:pPr>
              <w:spacing w:after="0" w:line="259" w:lineRule="auto"/>
              <w:ind w:left="0" w:firstLine="0"/>
              <w:jc w:val="left"/>
            </w:pPr>
            <w:r>
              <w:t xml:space="preserve">- </w:t>
            </w:r>
          </w:p>
        </w:tc>
      </w:tr>
    </w:tbl>
    <w:p w14:paraId="63355DFB" w14:textId="77777777" w:rsidR="002475E7" w:rsidRDefault="006F3E59">
      <w:pPr>
        <w:spacing w:after="299"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11635DC6" w14:textId="77777777" w:rsidR="002475E7" w:rsidRDefault="006F3E59">
      <w:pPr>
        <w:spacing w:after="266" w:line="259" w:lineRule="auto"/>
        <w:ind w:left="0" w:firstLine="0"/>
        <w:jc w:val="left"/>
      </w:pPr>
      <w:r>
        <w:t xml:space="preserve"> </w:t>
      </w:r>
    </w:p>
    <w:p w14:paraId="2C112483" w14:textId="77777777" w:rsidR="002475E7" w:rsidRDefault="006F3E59">
      <w:pPr>
        <w:spacing w:after="266" w:line="259" w:lineRule="auto"/>
        <w:ind w:left="0" w:firstLine="0"/>
        <w:jc w:val="left"/>
      </w:pPr>
      <w:r>
        <w:t xml:space="preserve"> </w:t>
      </w:r>
    </w:p>
    <w:p w14:paraId="28B2762E" w14:textId="77777777" w:rsidR="002475E7" w:rsidRDefault="006F3E59">
      <w:pPr>
        <w:spacing w:after="263" w:line="259" w:lineRule="auto"/>
        <w:ind w:left="0" w:firstLine="0"/>
        <w:jc w:val="left"/>
      </w:pPr>
      <w:r>
        <w:t xml:space="preserve"> </w:t>
      </w:r>
    </w:p>
    <w:p w14:paraId="616C8C37" w14:textId="77777777" w:rsidR="002475E7" w:rsidRDefault="006F3E59">
      <w:pPr>
        <w:spacing w:after="266" w:line="259" w:lineRule="auto"/>
        <w:ind w:left="0" w:firstLine="0"/>
        <w:jc w:val="left"/>
      </w:pPr>
      <w:r>
        <w:t xml:space="preserve"> </w:t>
      </w:r>
    </w:p>
    <w:p w14:paraId="1C4BFB17" w14:textId="77777777" w:rsidR="002475E7" w:rsidRDefault="006F3E59">
      <w:pPr>
        <w:spacing w:after="266" w:line="259" w:lineRule="auto"/>
        <w:ind w:left="0" w:firstLine="0"/>
        <w:jc w:val="left"/>
      </w:pPr>
      <w:r>
        <w:t xml:space="preserve"> </w:t>
      </w:r>
    </w:p>
    <w:p w14:paraId="29EC646B" w14:textId="77777777" w:rsidR="002475E7" w:rsidRDefault="006F3E59">
      <w:pPr>
        <w:spacing w:after="266" w:line="259" w:lineRule="auto"/>
        <w:ind w:left="0" w:firstLine="0"/>
        <w:jc w:val="left"/>
      </w:pPr>
      <w:r>
        <w:t xml:space="preserve"> </w:t>
      </w:r>
    </w:p>
    <w:p w14:paraId="6CD52626" w14:textId="77777777" w:rsidR="002475E7" w:rsidRDefault="006F3E59">
      <w:pPr>
        <w:spacing w:after="0" w:line="259" w:lineRule="auto"/>
        <w:ind w:left="0" w:firstLine="0"/>
        <w:jc w:val="left"/>
      </w:pPr>
      <w:r>
        <w:t xml:space="preserve"> </w:t>
      </w:r>
    </w:p>
    <w:p w14:paraId="4825725F" w14:textId="77777777" w:rsidR="002475E7" w:rsidRDefault="002475E7">
      <w:pPr>
        <w:sectPr w:rsidR="002475E7">
          <w:headerReference w:type="even" r:id="rId44"/>
          <w:headerReference w:type="default" r:id="rId45"/>
          <w:footerReference w:type="even" r:id="rId46"/>
          <w:footerReference w:type="default" r:id="rId47"/>
          <w:headerReference w:type="first" r:id="rId48"/>
          <w:footerReference w:type="first" r:id="rId49"/>
          <w:pgSz w:w="12240" w:h="15840"/>
          <w:pgMar w:top="1445" w:right="1377" w:bottom="1452" w:left="1440" w:header="720" w:footer="717" w:gutter="0"/>
          <w:pgNumType w:start="1"/>
          <w:cols w:space="720"/>
        </w:sectPr>
      </w:pPr>
    </w:p>
    <w:p w14:paraId="5FA17602" w14:textId="77777777" w:rsidR="002475E7" w:rsidRDefault="006F3E59">
      <w:pPr>
        <w:spacing w:after="235" w:line="259" w:lineRule="auto"/>
        <w:ind w:left="696" w:right="50"/>
      </w:pPr>
      <w:r>
        <w:lastRenderedPageBreak/>
        <w:t xml:space="preserve">14 below shows how the data was split for the CICIDS2017 dataset. </w:t>
      </w:r>
    </w:p>
    <w:p w14:paraId="50392037" w14:textId="77777777" w:rsidR="002475E7" w:rsidRDefault="006F3E59">
      <w:pPr>
        <w:spacing w:after="212" w:line="259" w:lineRule="auto"/>
        <w:ind w:left="612"/>
        <w:jc w:val="left"/>
      </w:pPr>
      <w:r>
        <w:rPr>
          <w:b/>
          <w:color w:val="44546A"/>
          <w:sz w:val="18"/>
        </w:rPr>
        <w:t xml:space="preserve">13 </w:t>
      </w:r>
      <w:r>
        <w:rPr>
          <w:i/>
          <w:color w:val="44546A"/>
          <w:sz w:val="18"/>
        </w:rPr>
        <w:t>Code for splitting CICIDS2017 into its respective sets.</w:t>
      </w:r>
      <w:r>
        <w:rPr>
          <w:b/>
          <w:color w:val="44546A"/>
          <w:sz w:val="18"/>
        </w:rPr>
        <w:t xml:space="preserve"> </w:t>
      </w:r>
    </w:p>
    <w:p w14:paraId="3A95B0A1" w14:textId="77777777" w:rsidR="002475E7" w:rsidRDefault="006F3E59">
      <w:pPr>
        <w:spacing w:after="173" w:line="259" w:lineRule="auto"/>
        <w:ind w:left="0" w:firstLine="0"/>
        <w:jc w:val="right"/>
      </w:pPr>
      <w:r>
        <w:rPr>
          <w:noProof/>
        </w:rPr>
        <w:drawing>
          <wp:inline distT="0" distB="0" distL="0" distR="0" wp14:anchorId="393628D8" wp14:editId="6DC9C660">
            <wp:extent cx="5943600" cy="2040255"/>
            <wp:effectExtent l="0" t="0" r="0" b="0"/>
            <wp:docPr id="10628" name="Picture 10628"/>
            <wp:cNvGraphicFramePr/>
            <a:graphic xmlns:a="http://schemas.openxmlformats.org/drawingml/2006/main">
              <a:graphicData uri="http://schemas.openxmlformats.org/drawingml/2006/picture">
                <pic:pic xmlns:pic="http://schemas.openxmlformats.org/drawingml/2006/picture">
                  <pic:nvPicPr>
                    <pic:cNvPr id="10628" name="Picture 10628"/>
                    <pic:cNvPicPr/>
                  </pic:nvPicPr>
                  <pic:blipFill>
                    <a:blip r:embed="rId50"/>
                    <a:stretch>
                      <a:fillRect/>
                    </a:stretch>
                  </pic:blipFill>
                  <pic:spPr>
                    <a:xfrm>
                      <a:off x="0" y="0"/>
                      <a:ext cx="5943600" cy="2040255"/>
                    </a:xfrm>
                    <a:prstGeom prst="rect">
                      <a:avLst/>
                    </a:prstGeom>
                  </pic:spPr>
                </pic:pic>
              </a:graphicData>
            </a:graphic>
          </wp:inline>
        </w:drawing>
      </w:r>
      <w:r>
        <w:t xml:space="preserve"> </w:t>
      </w:r>
    </w:p>
    <w:p w14:paraId="1BA5D161"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435E3541" w14:textId="77777777" w:rsidR="002475E7" w:rsidRDefault="006F3E59">
      <w:pPr>
        <w:spacing w:after="263" w:line="259" w:lineRule="auto"/>
        <w:ind w:left="0" w:firstLine="0"/>
        <w:jc w:val="left"/>
      </w:pPr>
      <w:r>
        <w:t xml:space="preserve"> </w:t>
      </w:r>
    </w:p>
    <w:p w14:paraId="102DCF3D" w14:textId="77777777" w:rsidR="002475E7" w:rsidRDefault="006F3E59">
      <w:pPr>
        <w:spacing w:after="227" w:line="259" w:lineRule="auto"/>
        <w:ind w:left="-5" w:right="50"/>
      </w:pPr>
      <w:r>
        <w:t xml:space="preserve">Figure 15 below shows how the data was split for the UNSW-NB15 dataset. </w:t>
      </w:r>
    </w:p>
    <w:p w14:paraId="48741BB8" w14:textId="77777777" w:rsidR="002475E7" w:rsidRDefault="006F3E59">
      <w:pPr>
        <w:spacing w:after="212" w:line="259" w:lineRule="auto"/>
        <w:ind w:left="-5"/>
        <w:jc w:val="left"/>
      </w:pPr>
      <w:r>
        <w:rPr>
          <w:b/>
          <w:color w:val="44546A"/>
          <w:sz w:val="18"/>
        </w:rPr>
        <w:t>Figure 14</w:t>
      </w:r>
      <w:r>
        <w:rPr>
          <w:i/>
          <w:color w:val="44546A"/>
          <w:sz w:val="18"/>
        </w:rPr>
        <w:t xml:space="preserve"> Code for splitting UNSW-NB15 into its respective sets. </w:t>
      </w:r>
    </w:p>
    <w:p w14:paraId="29584367" w14:textId="77777777" w:rsidR="002475E7" w:rsidRDefault="006F3E59">
      <w:pPr>
        <w:spacing w:after="173" w:line="259" w:lineRule="auto"/>
        <w:ind w:left="0" w:firstLine="0"/>
        <w:jc w:val="right"/>
      </w:pPr>
      <w:r>
        <w:rPr>
          <w:noProof/>
        </w:rPr>
        <w:drawing>
          <wp:inline distT="0" distB="0" distL="0" distR="0" wp14:anchorId="70CC3DE5" wp14:editId="666F5F1E">
            <wp:extent cx="5943600" cy="1513205"/>
            <wp:effectExtent l="0" t="0" r="0" b="0"/>
            <wp:docPr id="10630" name="Picture 10630"/>
            <wp:cNvGraphicFramePr/>
            <a:graphic xmlns:a="http://schemas.openxmlformats.org/drawingml/2006/main">
              <a:graphicData uri="http://schemas.openxmlformats.org/drawingml/2006/picture">
                <pic:pic xmlns:pic="http://schemas.openxmlformats.org/drawingml/2006/picture">
                  <pic:nvPicPr>
                    <pic:cNvPr id="10630" name="Picture 10630"/>
                    <pic:cNvPicPr/>
                  </pic:nvPicPr>
                  <pic:blipFill>
                    <a:blip r:embed="rId51"/>
                    <a:stretch>
                      <a:fillRect/>
                    </a:stretch>
                  </pic:blipFill>
                  <pic:spPr>
                    <a:xfrm>
                      <a:off x="0" y="0"/>
                      <a:ext cx="5943600" cy="1513205"/>
                    </a:xfrm>
                    <a:prstGeom prst="rect">
                      <a:avLst/>
                    </a:prstGeom>
                  </pic:spPr>
                </pic:pic>
              </a:graphicData>
            </a:graphic>
          </wp:inline>
        </w:drawing>
      </w:r>
      <w:r>
        <w:t xml:space="preserve"> </w:t>
      </w:r>
    </w:p>
    <w:p w14:paraId="3A1E8CED"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41113704" w14:textId="77777777" w:rsidR="002475E7" w:rsidRDefault="006F3E59">
      <w:pPr>
        <w:spacing w:after="318" w:line="259" w:lineRule="auto"/>
        <w:ind w:left="0" w:firstLine="0"/>
        <w:jc w:val="left"/>
      </w:pPr>
      <w:r>
        <w:t xml:space="preserve"> </w:t>
      </w:r>
    </w:p>
    <w:p w14:paraId="4C7862E7" w14:textId="77777777" w:rsidR="002475E7" w:rsidRDefault="006F3E59">
      <w:pPr>
        <w:spacing w:after="0" w:line="259" w:lineRule="auto"/>
        <w:ind w:left="0" w:firstLine="0"/>
        <w:jc w:val="left"/>
      </w:pPr>
      <w:r>
        <w:t xml:space="preserve"> </w:t>
      </w:r>
      <w:r>
        <w:tab/>
      </w:r>
      <w:r>
        <w:rPr>
          <w:color w:val="2F5496"/>
          <w:sz w:val="26"/>
        </w:rPr>
        <w:t xml:space="preserve"> </w:t>
      </w:r>
    </w:p>
    <w:p w14:paraId="41771893" w14:textId="77777777" w:rsidR="002475E7" w:rsidRDefault="006F3E59">
      <w:pPr>
        <w:pStyle w:val="Heading2"/>
        <w:ind w:left="1715" w:hanging="1730"/>
      </w:pPr>
      <w:bookmarkStart w:id="46" w:name="_Toc98244"/>
      <w:r>
        <w:t xml:space="preserve">D: Model Definition </w:t>
      </w:r>
      <w:bookmarkEnd w:id="46"/>
    </w:p>
    <w:p w14:paraId="10F6A562" w14:textId="77777777" w:rsidR="002475E7" w:rsidRDefault="006F3E59">
      <w:pPr>
        <w:spacing w:after="265" w:line="259" w:lineRule="auto"/>
        <w:ind w:left="-5"/>
        <w:jc w:val="left"/>
      </w:pPr>
      <w:r>
        <w:rPr>
          <w:color w:val="0000FF"/>
          <w:u w:val="single" w:color="0000FF"/>
        </w:rPr>
        <w:t>Link back to Technical Artefacts Section</w:t>
      </w:r>
      <w:r>
        <w:t xml:space="preserve"> </w:t>
      </w:r>
    </w:p>
    <w:p w14:paraId="61335C3E" w14:textId="77777777" w:rsidR="002475E7" w:rsidRDefault="006F3E59">
      <w:pPr>
        <w:spacing w:after="225" w:line="259" w:lineRule="auto"/>
        <w:ind w:left="-5" w:right="50"/>
      </w:pPr>
      <w:r>
        <w:t xml:space="preserve">Table 18 shows the functions to be used to implement each technique. </w:t>
      </w:r>
    </w:p>
    <w:p w14:paraId="0A66A6D8" w14:textId="77777777" w:rsidR="002475E7" w:rsidRDefault="006F3E59">
      <w:pPr>
        <w:spacing w:after="0" w:line="259" w:lineRule="auto"/>
        <w:ind w:left="-5"/>
        <w:jc w:val="left"/>
      </w:pPr>
      <w:r>
        <w:rPr>
          <w:b/>
          <w:color w:val="44546A"/>
          <w:sz w:val="18"/>
        </w:rPr>
        <w:lastRenderedPageBreak/>
        <w:t>Table 16</w:t>
      </w:r>
      <w:r>
        <w:rPr>
          <w:i/>
          <w:color w:val="44546A"/>
          <w:sz w:val="18"/>
        </w:rPr>
        <w:t xml:space="preserve"> Functions to be used to build each model. </w:t>
      </w:r>
    </w:p>
    <w:tbl>
      <w:tblPr>
        <w:tblStyle w:val="TableGrid"/>
        <w:tblW w:w="9352" w:type="dxa"/>
        <w:tblInd w:w="5" w:type="dxa"/>
        <w:tblCellMar>
          <w:top w:w="11" w:type="dxa"/>
          <w:left w:w="108" w:type="dxa"/>
          <w:right w:w="115" w:type="dxa"/>
        </w:tblCellMar>
        <w:tblLook w:val="04A0" w:firstRow="1" w:lastRow="0" w:firstColumn="1" w:lastColumn="0" w:noHBand="0" w:noVBand="1"/>
      </w:tblPr>
      <w:tblGrid>
        <w:gridCol w:w="4676"/>
        <w:gridCol w:w="4676"/>
      </w:tblGrid>
      <w:tr w:rsidR="002475E7" w14:paraId="610BB23F"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1F1B6AA9" w14:textId="77777777" w:rsidR="002475E7" w:rsidRDefault="006F3E59">
            <w:pPr>
              <w:spacing w:after="0" w:line="259" w:lineRule="auto"/>
              <w:ind w:left="0" w:firstLine="0"/>
              <w:jc w:val="left"/>
            </w:pPr>
            <w:r>
              <w:t xml:space="preserve">Model </w:t>
            </w:r>
          </w:p>
        </w:tc>
        <w:tc>
          <w:tcPr>
            <w:tcW w:w="4676" w:type="dxa"/>
            <w:tcBorders>
              <w:top w:val="single" w:sz="4" w:space="0" w:color="000000"/>
              <w:left w:val="single" w:sz="4" w:space="0" w:color="000000"/>
              <w:bottom w:val="single" w:sz="4" w:space="0" w:color="000000"/>
              <w:right w:val="single" w:sz="4" w:space="0" w:color="000000"/>
            </w:tcBorders>
          </w:tcPr>
          <w:p w14:paraId="79D7A617" w14:textId="77777777" w:rsidR="002475E7" w:rsidRDefault="006F3E59">
            <w:pPr>
              <w:spacing w:after="0" w:line="259" w:lineRule="auto"/>
              <w:ind w:left="0" w:firstLine="0"/>
              <w:jc w:val="left"/>
            </w:pPr>
            <w:r>
              <w:t xml:space="preserve">Function/s </w:t>
            </w:r>
          </w:p>
        </w:tc>
      </w:tr>
      <w:tr w:rsidR="002475E7" w14:paraId="5DC4DFAA" w14:textId="77777777">
        <w:trPr>
          <w:trHeight w:val="391"/>
        </w:trPr>
        <w:tc>
          <w:tcPr>
            <w:tcW w:w="4676" w:type="dxa"/>
            <w:tcBorders>
              <w:top w:val="single" w:sz="4" w:space="0" w:color="000000"/>
              <w:left w:val="single" w:sz="4" w:space="0" w:color="000000"/>
              <w:bottom w:val="single" w:sz="4" w:space="0" w:color="000000"/>
              <w:right w:val="single" w:sz="4" w:space="0" w:color="000000"/>
            </w:tcBorders>
          </w:tcPr>
          <w:p w14:paraId="18C1F853" w14:textId="77777777" w:rsidR="002475E7" w:rsidRDefault="006F3E59">
            <w:pPr>
              <w:spacing w:after="0" w:line="259" w:lineRule="auto"/>
              <w:ind w:left="0" w:firstLine="0"/>
              <w:jc w:val="left"/>
            </w:pPr>
            <w:proofErr w:type="spellStart"/>
            <w:r>
              <w:t>AnoGAN</w:t>
            </w:r>
            <w:proofErr w:type="spellEnd"/>
            <w:r>
              <w:t xml:space="preserve"> </w:t>
            </w:r>
          </w:p>
        </w:tc>
        <w:tc>
          <w:tcPr>
            <w:tcW w:w="4676" w:type="dxa"/>
            <w:tcBorders>
              <w:top w:val="single" w:sz="4" w:space="0" w:color="000000"/>
              <w:left w:val="single" w:sz="4" w:space="0" w:color="000000"/>
              <w:bottom w:val="single" w:sz="4" w:space="0" w:color="000000"/>
              <w:right w:val="single" w:sz="4" w:space="0" w:color="000000"/>
            </w:tcBorders>
          </w:tcPr>
          <w:p w14:paraId="64604F08" w14:textId="77777777" w:rsidR="002475E7" w:rsidRDefault="006F3E59">
            <w:pPr>
              <w:spacing w:after="0" w:line="259" w:lineRule="auto"/>
              <w:ind w:left="0" w:firstLine="0"/>
              <w:jc w:val="left"/>
            </w:pPr>
            <w:proofErr w:type="spellStart"/>
            <w:r>
              <w:t>pyod.models.anogan.AnoGAN</w:t>
            </w:r>
            <w:proofErr w:type="spellEnd"/>
            <w:r>
              <w:t xml:space="preserve"> </w:t>
            </w:r>
          </w:p>
        </w:tc>
      </w:tr>
      <w:tr w:rsidR="002475E7" w14:paraId="5C3CA8B5"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64C55CF7" w14:textId="77777777" w:rsidR="002475E7" w:rsidRDefault="006F3E59">
            <w:pPr>
              <w:spacing w:after="0" w:line="259" w:lineRule="auto"/>
              <w:ind w:left="0" w:firstLine="0"/>
              <w:jc w:val="left"/>
            </w:pPr>
            <w:r>
              <w:t xml:space="preserve">Agglomerative Clustering </w:t>
            </w:r>
          </w:p>
        </w:tc>
        <w:tc>
          <w:tcPr>
            <w:tcW w:w="4676" w:type="dxa"/>
            <w:tcBorders>
              <w:top w:val="single" w:sz="4" w:space="0" w:color="000000"/>
              <w:left w:val="single" w:sz="4" w:space="0" w:color="000000"/>
              <w:bottom w:val="single" w:sz="4" w:space="0" w:color="000000"/>
              <w:right w:val="single" w:sz="4" w:space="0" w:color="000000"/>
            </w:tcBorders>
          </w:tcPr>
          <w:p w14:paraId="028C5244" w14:textId="77777777" w:rsidR="002475E7" w:rsidRDefault="006F3E59">
            <w:pPr>
              <w:spacing w:after="0" w:line="259" w:lineRule="auto"/>
              <w:ind w:left="0" w:firstLine="0"/>
              <w:jc w:val="left"/>
            </w:pPr>
            <w:proofErr w:type="spellStart"/>
            <w:r>
              <w:t>sklearn.cluster.AgglomerativeClustering</w:t>
            </w:r>
            <w:proofErr w:type="spellEnd"/>
            <w:r>
              <w:t xml:space="preserve"> </w:t>
            </w:r>
          </w:p>
        </w:tc>
      </w:tr>
      <w:tr w:rsidR="002475E7" w14:paraId="560A2BFE" w14:textId="77777777">
        <w:trPr>
          <w:trHeight w:val="389"/>
        </w:trPr>
        <w:tc>
          <w:tcPr>
            <w:tcW w:w="4676" w:type="dxa"/>
            <w:tcBorders>
              <w:top w:val="single" w:sz="4" w:space="0" w:color="000000"/>
              <w:left w:val="single" w:sz="4" w:space="0" w:color="000000"/>
              <w:bottom w:val="single" w:sz="4" w:space="0" w:color="000000"/>
              <w:right w:val="single" w:sz="4" w:space="0" w:color="000000"/>
            </w:tcBorders>
          </w:tcPr>
          <w:p w14:paraId="1E2115D4" w14:textId="77777777" w:rsidR="002475E7" w:rsidRDefault="006F3E59">
            <w:pPr>
              <w:spacing w:after="0" w:line="259" w:lineRule="auto"/>
              <w:ind w:left="0" w:firstLine="0"/>
              <w:jc w:val="left"/>
            </w:pPr>
            <w:r>
              <w:t xml:space="preserve">Autoencoder </w:t>
            </w:r>
          </w:p>
        </w:tc>
        <w:tc>
          <w:tcPr>
            <w:tcW w:w="4676" w:type="dxa"/>
            <w:tcBorders>
              <w:top w:val="single" w:sz="4" w:space="0" w:color="000000"/>
              <w:left w:val="single" w:sz="4" w:space="0" w:color="000000"/>
              <w:bottom w:val="single" w:sz="4" w:space="0" w:color="000000"/>
              <w:right w:val="single" w:sz="4" w:space="0" w:color="000000"/>
            </w:tcBorders>
          </w:tcPr>
          <w:p w14:paraId="764F29F9" w14:textId="77777777" w:rsidR="002475E7" w:rsidRDefault="006F3E59">
            <w:pPr>
              <w:spacing w:after="0" w:line="259" w:lineRule="auto"/>
              <w:ind w:left="0" w:firstLine="0"/>
              <w:jc w:val="left"/>
            </w:pPr>
            <w:proofErr w:type="spellStart"/>
            <w:r>
              <w:t>pyod.models.auto_encoder.AutoEncoder</w:t>
            </w:r>
            <w:proofErr w:type="spellEnd"/>
            <w:r>
              <w:t xml:space="preserve"> </w:t>
            </w:r>
          </w:p>
        </w:tc>
      </w:tr>
      <w:tr w:rsidR="002475E7" w14:paraId="57AFB986" w14:textId="77777777">
        <w:trPr>
          <w:trHeight w:val="1150"/>
        </w:trPr>
        <w:tc>
          <w:tcPr>
            <w:tcW w:w="4676" w:type="dxa"/>
            <w:tcBorders>
              <w:top w:val="single" w:sz="4" w:space="0" w:color="000000"/>
              <w:left w:val="single" w:sz="4" w:space="0" w:color="000000"/>
              <w:bottom w:val="single" w:sz="4" w:space="0" w:color="000000"/>
              <w:right w:val="single" w:sz="4" w:space="0" w:color="000000"/>
            </w:tcBorders>
          </w:tcPr>
          <w:p w14:paraId="5F4696E6" w14:textId="77777777" w:rsidR="002475E7" w:rsidRDefault="006F3E59">
            <w:pPr>
              <w:spacing w:after="0" w:line="259" w:lineRule="auto"/>
              <w:ind w:left="0" w:firstLine="0"/>
              <w:jc w:val="left"/>
            </w:pPr>
            <w:r>
              <w:t xml:space="preserve">IF-OSVM Ensemble </w:t>
            </w:r>
          </w:p>
        </w:tc>
        <w:tc>
          <w:tcPr>
            <w:tcW w:w="4676" w:type="dxa"/>
            <w:tcBorders>
              <w:top w:val="single" w:sz="4" w:space="0" w:color="000000"/>
              <w:left w:val="single" w:sz="4" w:space="0" w:color="000000"/>
              <w:bottom w:val="single" w:sz="4" w:space="0" w:color="000000"/>
              <w:right w:val="single" w:sz="4" w:space="0" w:color="000000"/>
            </w:tcBorders>
          </w:tcPr>
          <w:p w14:paraId="3217D76A" w14:textId="77777777" w:rsidR="002475E7" w:rsidRDefault="006F3E59">
            <w:pPr>
              <w:spacing w:after="0" w:line="259" w:lineRule="auto"/>
              <w:ind w:left="0" w:firstLine="0"/>
              <w:jc w:val="left"/>
            </w:pPr>
            <w:proofErr w:type="spellStart"/>
            <w:r>
              <w:t>pyod.models.iforest.IForest</w:t>
            </w:r>
            <w:proofErr w:type="spellEnd"/>
            <w:r>
              <w:t xml:space="preserve"> </w:t>
            </w:r>
            <w:proofErr w:type="spellStart"/>
            <w:r>
              <w:t>pyod.models.OSVM.OSVM</w:t>
            </w:r>
            <w:proofErr w:type="spellEnd"/>
            <w:r>
              <w:t xml:space="preserve"> </w:t>
            </w:r>
            <w:proofErr w:type="spellStart"/>
            <w:r>
              <w:t>pyod.models.combination.average</w:t>
            </w:r>
            <w:proofErr w:type="spellEnd"/>
            <w:r>
              <w:t xml:space="preserve"> </w:t>
            </w:r>
          </w:p>
        </w:tc>
      </w:tr>
    </w:tbl>
    <w:p w14:paraId="0B6D367B" w14:textId="77777777" w:rsidR="002475E7" w:rsidRDefault="006F3E59">
      <w:pPr>
        <w:spacing w:after="299"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77CFB644" w14:textId="77777777" w:rsidR="002475E7" w:rsidRDefault="006F3E59">
      <w:pPr>
        <w:spacing w:after="266" w:line="259" w:lineRule="auto"/>
        <w:ind w:left="0" w:firstLine="0"/>
        <w:jc w:val="left"/>
      </w:pPr>
      <w:r>
        <w:t xml:space="preserve"> </w:t>
      </w:r>
    </w:p>
    <w:p w14:paraId="769047A2" w14:textId="77777777" w:rsidR="002475E7" w:rsidRDefault="006F3E59">
      <w:pPr>
        <w:spacing w:after="225" w:line="259" w:lineRule="auto"/>
        <w:ind w:left="-5" w:right="50"/>
      </w:pPr>
      <w:r>
        <w:t xml:space="preserve">Figure 16 below shows the code used to define the Autoencoder. </w:t>
      </w:r>
    </w:p>
    <w:p w14:paraId="181918A6" w14:textId="77777777" w:rsidR="002475E7" w:rsidRDefault="006F3E59">
      <w:pPr>
        <w:spacing w:after="213" w:line="259" w:lineRule="auto"/>
        <w:ind w:left="-5"/>
        <w:jc w:val="left"/>
      </w:pPr>
      <w:r>
        <w:rPr>
          <w:b/>
          <w:color w:val="44546A"/>
          <w:sz w:val="18"/>
        </w:rPr>
        <w:t xml:space="preserve">Figure 15 </w:t>
      </w:r>
      <w:r>
        <w:rPr>
          <w:color w:val="44546A"/>
          <w:sz w:val="18"/>
        </w:rPr>
        <w:t>C</w:t>
      </w:r>
      <w:r>
        <w:rPr>
          <w:i/>
          <w:color w:val="44546A"/>
          <w:sz w:val="18"/>
        </w:rPr>
        <w:t>ode for the Autoencoder.</w:t>
      </w:r>
      <w:r>
        <w:rPr>
          <w:b/>
          <w:color w:val="44546A"/>
          <w:sz w:val="18"/>
        </w:rPr>
        <w:t xml:space="preserve"> </w:t>
      </w:r>
    </w:p>
    <w:p w14:paraId="15D36974" w14:textId="77777777" w:rsidR="002475E7" w:rsidRDefault="006F3E59">
      <w:pPr>
        <w:spacing w:after="173" w:line="259" w:lineRule="auto"/>
        <w:ind w:left="0" w:firstLine="0"/>
        <w:jc w:val="right"/>
      </w:pPr>
      <w:r>
        <w:rPr>
          <w:noProof/>
        </w:rPr>
        <w:drawing>
          <wp:inline distT="0" distB="0" distL="0" distR="0" wp14:anchorId="59A0F583" wp14:editId="0EF786D9">
            <wp:extent cx="5943600" cy="626745"/>
            <wp:effectExtent l="0" t="0" r="0" b="0"/>
            <wp:docPr id="10794" name="Picture 10794"/>
            <wp:cNvGraphicFramePr/>
            <a:graphic xmlns:a="http://schemas.openxmlformats.org/drawingml/2006/main">
              <a:graphicData uri="http://schemas.openxmlformats.org/drawingml/2006/picture">
                <pic:pic xmlns:pic="http://schemas.openxmlformats.org/drawingml/2006/picture">
                  <pic:nvPicPr>
                    <pic:cNvPr id="10794" name="Picture 10794"/>
                    <pic:cNvPicPr/>
                  </pic:nvPicPr>
                  <pic:blipFill>
                    <a:blip r:embed="rId52"/>
                    <a:stretch>
                      <a:fillRect/>
                    </a:stretch>
                  </pic:blipFill>
                  <pic:spPr>
                    <a:xfrm>
                      <a:off x="0" y="0"/>
                      <a:ext cx="5943600" cy="626745"/>
                    </a:xfrm>
                    <a:prstGeom prst="rect">
                      <a:avLst/>
                    </a:prstGeom>
                  </pic:spPr>
                </pic:pic>
              </a:graphicData>
            </a:graphic>
          </wp:inline>
        </w:drawing>
      </w:r>
      <w:r>
        <w:t xml:space="preserve"> </w:t>
      </w:r>
    </w:p>
    <w:p w14:paraId="6A81561D" w14:textId="77777777" w:rsidR="002475E7" w:rsidRDefault="006F3E59">
      <w:pPr>
        <w:spacing w:after="261"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7ED1819B" w14:textId="77777777" w:rsidR="002475E7" w:rsidRDefault="006F3E59">
      <w:pPr>
        <w:spacing w:after="288" w:line="259" w:lineRule="auto"/>
        <w:ind w:left="0" w:firstLine="0"/>
        <w:jc w:val="left"/>
      </w:pPr>
      <w:r>
        <w:rPr>
          <w:color w:val="44546A"/>
          <w:sz w:val="18"/>
        </w:rPr>
        <w:t xml:space="preserve"> </w:t>
      </w:r>
    </w:p>
    <w:p w14:paraId="466606CD" w14:textId="77777777" w:rsidR="002475E7" w:rsidRDefault="006F3E59">
      <w:pPr>
        <w:spacing w:after="227" w:line="259" w:lineRule="auto"/>
        <w:ind w:left="-5" w:right="50"/>
      </w:pPr>
      <w:r>
        <w:t xml:space="preserve">Figure 17 below shows the code used to define the </w:t>
      </w:r>
      <w:proofErr w:type="spellStart"/>
      <w:r>
        <w:t>AnoGAN</w:t>
      </w:r>
      <w:proofErr w:type="spellEnd"/>
      <w:r>
        <w:t xml:space="preserve">. </w:t>
      </w:r>
    </w:p>
    <w:p w14:paraId="531FCB1A" w14:textId="77777777" w:rsidR="002475E7" w:rsidRDefault="006F3E59">
      <w:pPr>
        <w:spacing w:after="211" w:line="259" w:lineRule="auto"/>
        <w:ind w:left="-5"/>
        <w:jc w:val="left"/>
      </w:pPr>
      <w:r>
        <w:rPr>
          <w:b/>
          <w:color w:val="44546A"/>
          <w:sz w:val="18"/>
        </w:rPr>
        <w:t xml:space="preserve">Figure 16 </w:t>
      </w:r>
      <w:r>
        <w:rPr>
          <w:color w:val="44546A"/>
          <w:sz w:val="18"/>
        </w:rPr>
        <w:t>C</w:t>
      </w:r>
      <w:r>
        <w:rPr>
          <w:i/>
          <w:color w:val="44546A"/>
          <w:sz w:val="18"/>
        </w:rPr>
        <w:t xml:space="preserve">ode for the </w:t>
      </w:r>
      <w:proofErr w:type="spellStart"/>
      <w:r>
        <w:rPr>
          <w:i/>
          <w:color w:val="44546A"/>
          <w:sz w:val="18"/>
        </w:rPr>
        <w:t>AnoGAN</w:t>
      </w:r>
      <w:proofErr w:type="spellEnd"/>
      <w:r>
        <w:rPr>
          <w:i/>
          <w:color w:val="44546A"/>
          <w:sz w:val="18"/>
        </w:rPr>
        <w:t>.</w:t>
      </w:r>
      <w:r>
        <w:rPr>
          <w:b/>
          <w:color w:val="44546A"/>
          <w:sz w:val="18"/>
        </w:rPr>
        <w:t xml:space="preserve"> </w:t>
      </w:r>
    </w:p>
    <w:p w14:paraId="05BF7C1E" w14:textId="77777777" w:rsidR="002475E7" w:rsidRDefault="006F3E59">
      <w:pPr>
        <w:spacing w:after="173" w:line="259" w:lineRule="auto"/>
        <w:ind w:left="0" w:firstLine="0"/>
        <w:jc w:val="right"/>
      </w:pPr>
      <w:r>
        <w:rPr>
          <w:noProof/>
        </w:rPr>
        <w:drawing>
          <wp:inline distT="0" distB="0" distL="0" distR="0" wp14:anchorId="48FCE7A8" wp14:editId="294FF40B">
            <wp:extent cx="5943600" cy="650240"/>
            <wp:effectExtent l="0" t="0" r="0" b="0"/>
            <wp:docPr id="10796" name="Picture 10796"/>
            <wp:cNvGraphicFramePr/>
            <a:graphic xmlns:a="http://schemas.openxmlformats.org/drawingml/2006/main">
              <a:graphicData uri="http://schemas.openxmlformats.org/drawingml/2006/picture">
                <pic:pic xmlns:pic="http://schemas.openxmlformats.org/drawingml/2006/picture">
                  <pic:nvPicPr>
                    <pic:cNvPr id="10796" name="Picture 10796"/>
                    <pic:cNvPicPr/>
                  </pic:nvPicPr>
                  <pic:blipFill>
                    <a:blip r:embed="rId53"/>
                    <a:stretch>
                      <a:fillRect/>
                    </a:stretch>
                  </pic:blipFill>
                  <pic:spPr>
                    <a:xfrm>
                      <a:off x="0" y="0"/>
                      <a:ext cx="5943600" cy="650240"/>
                    </a:xfrm>
                    <a:prstGeom prst="rect">
                      <a:avLst/>
                    </a:prstGeom>
                  </pic:spPr>
                </pic:pic>
              </a:graphicData>
            </a:graphic>
          </wp:inline>
        </w:drawing>
      </w:r>
      <w:r>
        <w:t xml:space="preserve"> </w:t>
      </w:r>
    </w:p>
    <w:p w14:paraId="1E092BF2"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60E79A5C" w14:textId="77777777" w:rsidR="002475E7" w:rsidRDefault="006F3E59">
      <w:pPr>
        <w:spacing w:after="266" w:line="259" w:lineRule="auto"/>
        <w:ind w:left="0" w:firstLine="0"/>
        <w:jc w:val="left"/>
      </w:pPr>
      <w:r>
        <w:t xml:space="preserve"> </w:t>
      </w:r>
    </w:p>
    <w:p w14:paraId="3019A526" w14:textId="77777777" w:rsidR="002475E7" w:rsidRDefault="006F3E59">
      <w:pPr>
        <w:spacing w:after="0" w:line="259" w:lineRule="auto"/>
        <w:ind w:left="0" w:firstLine="0"/>
        <w:jc w:val="left"/>
      </w:pPr>
      <w:r>
        <w:t xml:space="preserve"> </w:t>
      </w:r>
    </w:p>
    <w:p w14:paraId="62E16198" w14:textId="77777777" w:rsidR="002475E7" w:rsidRDefault="006F3E59">
      <w:pPr>
        <w:spacing w:after="235" w:line="259" w:lineRule="auto"/>
        <w:ind w:left="696" w:right="50"/>
      </w:pPr>
      <w:r>
        <w:t xml:space="preserve">18 below shows the code used to define the IF and OSVM Ensemble. </w:t>
      </w:r>
    </w:p>
    <w:p w14:paraId="7B69E64C" w14:textId="77777777" w:rsidR="002475E7" w:rsidRDefault="006F3E59">
      <w:pPr>
        <w:spacing w:after="212" w:line="259" w:lineRule="auto"/>
        <w:ind w:left="612"/>
        <w:jc w:val="left"/>
      </w:pPr>
      <w:r>
        <w:rPr>
          <w:b/>
          <w:color w:val="44546A"/>
          <w:sz w:val="18"/>
        </w:rPr>
        <w:t xml:space="preserve">17 </w:t>
      </w:r>
      <w:r>
        <w:rPr>
          <w:i/>
          <w:color w:val="44546A"/>
          <w:sz w:val="18"/>
        </w:rPr>
        <w:t>Code for the IF and OSVM Ensemble.</w:t>
      </w:r>
      <w:r>
        <w:rPr>
          <w:b/>
          <w:color w:val="44546A"/>
          <w:sz w:val="18"/>
        </w:rPr>
        <w:t xml:space="preserve"> </w:t>
      </w:r>
    </w:p>
    <w:p w14:paraId="28B4E8E6" w14:textId="77777777" w:rsidR="002475E7" w:rsidRDefault="006F3E59">
      <w:pPr>
        <w:spacing w:after="176" w:line="259" w:lineRule="auto"/>
        <w:ind w:left="0" w:firstLine="0"/>
        <w:jc w:val="right"/>
      </w:pPr>
      <w:r>
        <w:rPr>
          <w:noProof/>
        </w:rPr>
        <w:lastRenderedPageBreak/>
        <w:drawing>
          <wp:inline distT="0" distB="0" distL="0" distR="0" wp14:anchorId="7B5225EE" wp14:editId="198616CC">
            <wp:extent cx="5943600" cy="3498850"/>
            <wp:effectExtent l="0" t="0" r="0" b="0"/>
            <wp:docPr id="10853" name="Picture 10853"/>
            <wp:cNvGraphicFramePr/>
            <a:graphic xmlns:a="http://schemas.openxmlformats.org/drawingml/2006/main">
              <a:graphicData uri="http://schemas.openxmlformats.org/drawingml/2006/picture">
                <pic:pic xmlns:pic="http://schemas.openxmlformats.org/drawingml/2006/picture">
                  <pic:nvPicPr>
                    <pic:cNvPr id="10853" name="Picture 10853"/>
                    <pic:cNvPicPr/>
                  </pic:nvPicPr>
                  <pic:blipFill>
                    <a:blip r:embed="rId54"/>
                    <a:stretch>
                      <a:fillRect/>
                    </a:stretch>
                  </pic:blipFill>
                  <pic:spPr>
                    <a:xfrm>
                      <a:off x="0" y="0"/>
                      <a:ext cx="5943600" cy="3498850"/>
                    </a:xfrm>
                    <a:prstGeom prst="rect">
                      <a:avLst/>
                    </a:prstGeom>
                  </pic:spPr>
                </pic:pic>
              </a:graphicData>
            </a:graphic>
          </wp:inline>
        </w:drawing>
      </w:r>
      <w:r>
        <w:t xml:space="preserve"> </w:t>
      </w:r>
    </w:p>
    <w:p w14:paraId="3F5779A0"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19E1C033" w14:textId="77777777" w:rsidR="002475E7" w:rsidRDefault="006F3E59">
      <w:pPr>
        <w:spacing w:after="266" w:line="259" w:lineRule="auto"/>
        <w:ind w:left="0" w:firstLine="0"/>
        <w:jc w:val="left"/>
      </w:pPr>
      <w:r>
        <w:t xml:space="preserve"> </w:t>
      </w:r>
    </w:p>
    <w:p w14:paraId="04972C8A" w14:textId="77777777" w:rsidR="002475E7" w:rsidRDefault="006F3E59">
      <w:pPr>
        <w:spacing w:after="225" w:line="259" w:lineRule="auto"/>
        <w:ind w:left="-5" w:right="50"/>
      </w:pPr>
      <w:r>
        <w:t xml:space="preserve">Figure 19 below shows the codes used to define the Agglomerative Clustering. </w:t>
      </w:r>
    </w:p>
    <w:p w14:paraId="36944C9A" w14:textId="77777777" w:rsidR="002475E7" w:rsidRDefault="006F3E59">
      <w:pPr>
        <w:spacing w:after="213" w:line="259" w:lineRule="auto"/>
        <w:ind w:left="-5"/>
        <w:jc w:val="left"/>
      </w:pPr>
      <w:r>
        <w:rPr>
          <w:b/>
          <w:color w:val="44546A"/>
          <w:sz w:val="18"/>
        </w:rPr>
        <w:t xml:space="preserve">Figure 18 </w:t>
      </w:r>
      <w:r>
        <w:rPr>
          <w:color w:val="44546A"/>
          <w:sz w:val="18"/>
        </w:rPr>
        <w:t>C</w:t>
      </w:r>
      <w:r>
        <w:rPr>
          <w:i/>
          <w:color w:val="44546A"/>
          <w:sz w:val="18"/>
        </w:rPr>
        <w:t>ode for the Agglomerative Clustering.</w:t>
      </w:r>
      <w:r>
        <w:rPr>
          <w:b/>
          <w:color w:val="44546A"/>
          <w:sz w:val="18"/>
        </w:rPr>
        <w:t xml:space="preserve"> </w:t>
      </w:r>
    </w:p>
    <w:p w14:paraId="724B78B3" w14:textId="77777777" w:rsidR="002475E7" w:rsidRDefault="006F3E59">
      <w:pPr>
        <w:spacing w:after="174" w:line="259" w:lineRule="auto"/>
        <w:ind w:left="0" w:firstLine="0"/>
        <w:jc w:val="right"/>
      </w:pPr>
      <w:r>
        <w:rPr>
          <w:noProof/>
        </w:rPr>
        <w:drawing>
          <wp:inline distT="0" distB="0" distL="0" distR="0" wp14:anchorId="482542FC" wp14:editId="5887A433">
            <wp:extent cx="5943600" cy="840105"/>
            <wp:effectExtent l="0" t="0" r="0" b="0"/>
            <wp:docPr id="10855" name="Picture 10855"/>
            <wp:cNvGraphicFramePr/>
            <a:graphic xmlns:a="http://schemas.openxmlformats.org/drawingml/2006/main">
              <a:graphicData uri="http://schemas.openxmlformats.org/drawingml/2006/picture">
                <pic:pic xmlns:pic="http://schemas.openxmlformats.org/drawingml/2006/picture">
                  <pic:nvPicPr>
                    <pic:cNvPr id="10855" name="Picture 10855"/>
                    <pic:cNvPicPr/>
                  </pic:nvPicPr>
                  <pic:blipFill>
                    <a:blip r:embed="rId55"/>
                    <a:stretch>
                      <a:fillRect/>
                    </a:stretch>
                  </pic:blipFill>
                  <pic:spPr>
                    <a:xfrm>
                      <a:off x="0" y="0"/>
                      <a:ext cx="5943600" cy="840105"/>
                    </a:xfrm>
                    <a:prstGeom prst="rect">
                      <a:avLst/>
                    </a:prstGeom>
                  </pic:spPr>
                </pic:pic>
              </a:graphicData>
            </a:graphic>
          </wp:inline>
        </w:drawing>
      </w:r>
      <w:r>
        <w:t xml:space="preserve"> </w:t>
      </w:r>
    </w:p>
    <w:p w14:paraId="5462532D"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5B1DD1C4" w14:textId="77777777" w:rsidR="002475E7" w:rsidRDefault="006F3E59">
      <w:pPr>
        <w:spacing w:after="315" w:line="259" w:lineRule="auto"/>
        <w:ind w:left="0" w:firstLine="0"/>
        <w:jc w:val="left"/>
      </w:pPr>
      <w:r>
        <w:t xml:space="preserve"> </w:t>
      </w:r>
    </w:p>
    <w:p w14:paraId="2205460A" w14:textId="77777777" w:rsidR="002475E7" w:rsidRDefault="006F3E59">
      <w:pPr>
        <w:spacing w:after="0" w:line="259" w:lineRule="auto"/>
        <w:ind w:left="0" w:firstLine="0"/>
        <w:jc w:val="left"/>
      </w:pPr>
      <w:r>
        <w:t xml:space="preserve"> </w:t>
      </w:r>
      <w:r>
        <w:tab/>
      </w:r>
      <w:r>
        <w:rPr>
          <w:color w:val="2F5496"/>
          <w:sz w:val="26"/>
        </w:rPr>
        <w:t xml:space="preserve"> </w:t>
      </w:r>
    </w:p>
    <w:p w14:paraId="3F5CAE72" w14:textId="77777777" w:rsidR="002475E7" w:rsidRDefault="006F3E59">
      <w:pPr>
        <w:pStyle w:val="Heading2"/>
        <w:ind w:left="1715" w:hanging="1730"/>
      </w:pPr>
      <w:bookmarkStart w:id="47" w:name="_Toc98245"/>
      <w:r>
        <w:t xml:space="preserve">E: Evaluation Metrics </w:t>
      </w:r>
      <w:bookmarkEnd w:id="47"/>
    </w:p>
    <w:p w14:paraId="619D29D2" w14:textId="77777777" w:rsidR="002475E7" w:rsidRDefault="006F3E59">
      <w:pPr>
        <w:spacing w:after="265" w:line="259" w:lineRule="auto"/>
        <w:ind w:left="-5"/>
        <w:jc w:val="left"/>
      </w:pPr>
      <w:r>
        <w:rPr>
          <w:color w:val="0000FF"/>
          <w:u w:val="single" w:color="0000FF"/>
        </w:rPr>
        <w:t>Link back to Technical Artefacts Section</w:t>
      </w:r>
      <w:r>
        <w:t xml:space="preserve"> </w:t>
      </w:r>
    </w:p>
    <w:p w14:paraId="655A5865" w14:textId="77777777" w:rsidR="002475E7" w:rsidRDefault="006F3E59">
      <w:pPr>
        <w:spacing w:after="225" w:line="259" w:lineRule="auto"/>
        <w:ind w:left="-5" w:right="50"/>
      </w:pPr>
      <w:r>
        <w:lastRenderedPageBreak/>
        <w:t xml:space="preserve">Figure 20 below shows the code used to produce the evaluation metrics. </w:t>
      </w:r>
    </w:p>
    <w:p w14:paraId="55FE053D" w14:textId="77777777" w:rsidR="002475E7" w:rsidRDefault="006F3E59">
      <w:pPr>
        <w:spacing w:after="214" w:line="259" w:lineRule="auto"/>
        <w:ind w:left="-5"/>
        <w:jc w:val="left"/>
      </w:pPr>
      <w:r>
        <w:rPr>
          <w:b/>
          <w:color w:val="44546A"/>
          <w:sz w:val="18"/>
        </w:rPr>
        <w:t>Figure 19</w:t>
      </w:r>
      <w:r>
        <w:rPr>
          <w:i/>
          <w:color w:val="44546A"/>
          <w:sz w:val="18"/>
        </w:rPr>
        <w:t xml:space="preserve"> Code for the evaluation metrics. </w:t>
      </w:r>
    </w:p>
    <w:p w14:paraId="0D1BDA3E" w14:textId="77777777" w:rsidR="002475E7" w:rsidRDefault="006F3E59">
      <w:pPr>
        <w:spacing w:after="173" w:line="259" w:lineRule="auto"/>
        <w:ind w:left="0" w:firstLine="0"/>
        <w:jc w:val="right"/>
      </w:pPr>
      <w:r>
        <w:rPr>
          <w:noProof/>
        </w:rPr>
        <w:drawing>
          <wp:inline distT="0" distB="0" distL="0" distR="0" wp14:anchorId="66B30C85" wp14:editId="7DF43BE7">
            <wp:extent cx="5943600" cy="4272915"/>
            <wp:effectExtent l="0" t="0" r="0" b="0"/>
            <wp:docPr id="10919" name="Picture 10919"/>
            <wp:cNvGraphicFramePr/>
            <a:graphic xmlns:a="http://schemas.openxmlformats.org/drawingml/2006/main">
              <a:graphicData uri="http://schemas.openxmlformats.org/drawingml/2006/picture">
                <pic:pic xmlns:pic="http://schemas.openxmlformats.org/drawingml/2006/picture">
                  <pic:nvPicPr>
                    <pic:cNvPr id="10919" name="Picture 10919"/>
                    <pic:cNvPicPr/>
                  </pic:nvPicPr>
                  <pic:blipFill>
                    <a:blip r:embed="rId56"/>
                    <a:stretch>
                      <a:fillRect/>
                    </a:stretch>
                  </pic:blipFill>
                  <pic:spPr>
                    <a:xfrm>
                      <a:off x="0" y="0"/>
                      <a:ext cx="5943600" cy="4272915"/>
                    </a:xfrm>
                    <a:prstGeom prst="rect">
                      <a:avLst/>
                    </a:prstGeom>
                  </pic:spPr>
                </pic:pic>
              </a:graphicData>
            </a:graphic>
          </wp:inline>
        </w:drawing>
      </w:r>
      <w:r>
        <w:t xml:space="preserve"> </w:t>
      </w:r>
    </w:p>
    <w:p w14:paraId="00903147"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36BF1F79" w14:textId="77777777" w:rsidR="002475E7" w:rsidRDefault="006F3E59">
      <w:pPr>
        <w:spacing w:after="264" w:line="259" w:lineRule="auto"/>
        <w:ind w:left="0" w:firstLine="0"/>
        <w:jc w:val="left"/>
      </w:pPr>
      <w:r>
        <w:t xml:space="preserve"> </w:t>
      </w:r>
    </w:p>
    <w:p w14:paraId="5D274504" w14:textId="77777777" w:rsidR="002475E7" w:rsidRDefault="006F3E59">
      <w:pPr>
        <w:spacing w:after="122"/>
        <w:ind w:left="-5" w:right="50"/>
      </w:pPr>
      <w:r>
        <w:t xml:space="preserve">Figure 21 below shows an example of the code used return the metrics from an Autoencoder model </w:t>
      </w:r>
    </w:p>
    <w:p w14:paraId="468F8A83" w14:textId="77777777" w:rsidR="002475E7" w:rsidRDefault="006F3E59">
      <w:pPr>
        <w:spacing w:after="211" w:line="259" w:lineRule="auto"/>
        <w:ind w:left="-5"/>
        <w:jc w:val="left"/>
      </w:pPr>
      <w:r>
        <w:rPr>
          <w:b/>
          <w:color w:val="44546A"/>
          <w:sz w:val="18"/>
        </w:rPr>
        <w:t xml:space="preserve">Figure 20 </w:t>
      </w:r>
      <w:r>
        <w:rPr>
          <w:i/>
          <w:color w:val="44546A"/>
          <w:sz w:val="18"/>
        </w:rPr>
        <w:t>Code for evaluating the Autoencoder.</w:t>
      </w:r>
      <w:r>
        <w:rPr>
          <w:b/>
          <w:color w:val="44546A"/>
          <w:sz w:val="18"/>
        </w:rPr>
        <w:t xml:space="preserve"> </w:t>
      </w:r>
    </w:p>
    <w:p w14:paraId="0BC19830" w14:textId="77777777" w:rsidR="002475E7" w:rsidRDefault="006F3E59">
      <w:pPr>
        <w:spacing w:after="177" w:line="259" w:lineRule="auto"/>
        <w:ind w:left="0" w:firstLine="0"/>
        <w:jc w:val="right"/>
      </w:pPr>
      <w:r>
        <w:rPr>
          <w:noProof/>
        </w:rPr>
        <w:drawing>
          <wp:inline distT="0" distB="0" distL="0" distR="0" wp14:anchorId="1DAB1B36" wp14:editId="483F97B2">
            <wp:extent cx="5943600" cy="379095"/>
            <wp:effectExtent l="0" t="0" r="0" b="0"/>
            <wp:docPr id="10921" name="Picture 10921"/>
            <wp:cNvGraphicFramePr/>
            <a:graphic xmlns:a="http://schemas.openxmlformats.org/drawingml/2006/main">
              <a:graphicData uri="http://schemas.openxmlformats.org/drawingml/2006/picture">
                <pic:pic xmlns:pic="http://schemas.openxmlformats.org/drawingml/2006/picture">
                  <pic:nvPicPr>
                    <pic:cNvPr id="10921" name="Picture 10921"/>
                    <pic:cNvPicPr/>
                  </pic:nvPicPr>
                  <pic:blipFill>
                    <a:blip r:embed="rId57"/>
                    <a:stretch>
                      <a:fillRect/>
                    </a:stretch>
                  </pic:blipFill>
                  <pic:spPr>
                    <a:xfrm>
                      <a:off x="0" y="0"/>
                      <a:ext cx="5943600" cy="379095"/>
                    </a:xfrm>
                    <a:prstGeom prst="rect">
                      <a:avLst/>
                    </a:prstGeom>
                  </pic:spPr>
                </pic:pic>
              </a:graphicData>
            </a:graphic>
          </wp:inline>
        </w:drawing>
      </w:r>
      <w:r>
        <w:t xml:space="preserve"> </w:t>
      </w:r>
    </w:p>
    <w:p w14:paraId="1CF81FB0"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75E469E4" w14:textId="77777777" w:rsidR="002475E7" w:rsidRDefault="006F3E59">
      <w:pPr>
        <w:spacing w:after="0" w:line="590" w:lineRule="auto"/>
        <w:ind w:left="602" w:right="1138" w:firstLine="84"/>
      </w:pPr>
      <w:r>
        <w:lastRenderedPageBreak/>
        <w:t xml:space="preserve">22 shows an example of the code used to return the metrics after clustering </w:t>
      </w:r>
      <w:r>
        <w:rPr>
          <w:b/>
          <w:color w:val="44546A"/>
          <w:sz w:val="18"/>
        </w:rPr>
        <w:t xml:space="preserve">21 </w:t>
      </w:r>
      <w:r>
        <w:rPr>
          <w:i/>
          <w:color w:val="44546A"/>
          <w:sz w:val="18"/>
        </w:rPr>
        <w:t>Code for evaluating the Agglomerative Clustering.</w:t>
      </w:r>
      <w:r>
        <w:rPr>
          <w:b/>
          <w:color w:val="44546A"/>
          <w:sz w:val="18"/>
        </w:rPr>
        <w:t xml:space="preserve"> </w:t>
      </w:r>
    </w:p>
    <w:p w14:paraId="56BF508E" w14:textId="77777777" w:rsidR="002475E7" w:rsidRDefault="006F3E59">
      <w:pPr>
        <w:spacing w:after="173" w:line="259" w:lineRule="auto"/>
        <w:ind w:left="0" w:firstLine="0"/>
        <w:jc w:val="right"/>
      </w:pPr>
      <w:r>
        <w:rPr>
          <w:noProof/>
        </w:rPr>
        <w:drawing>
          <wp:inline distT="0" distB="0" distL="0" distR="0" wp14:anchorId="4AAB6087" wp14:editId="2BA30538">
            <wp:extent cx="5943600" cy="243205"/>
            <wp:effectExtent l="0" t="0" r="0" b="0"/>
            <wp:docPr id="11004" name="Picture 11004"/>
            <wp:cNvGraphicFramePr/>
            <a:graphic xmlns:a="http://schemas.openxmlformats.org/drawingml/2006/main">
              <a:graphicData uri="http://schemas.openxmlformats.org/drawingml/2006/picture">
                <pic:pic xmlns:pic="http://schemas.openxmlformats.org/drawingml/2006/picture">
                  <pic:nvPicPr>
                    <pic:cNvPr id="11004" name="Picture 11004"/>
                    <pic:cNvPicPr/>
                  </pic:nvPicPr>
                  <pic:blipFill>
                    <a:blip r:embed="rId58"/>
                    <a:stretch>
                      <a:fillRect/>
                    </a:stretch>
                  </pic:blipFill>
                  <pic:spPr>
                    <a:xfrm>
                      <a:off x="0" y="0"/>
                      <a:ext cx="5943600" cy="243205"/>
                    </a:xfrm>
                    <a:prstGeom prst="rect">
                      <a:avLst/>
                    </a:prstGeom>
                  </pic:spPr>
                </pic:pic>
              </a:graphicData>
            </a:graphic>
          </wp:inline>
        </w:drawing>
      </w:r>
      <w:r>
        <w:t xml:space="preserve"> </w:t>
      </w:r>
    </w:p>
    <w:p w14:paraId="048233D4"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120AF022" w14:textId="77777777" w:rsidR="002475E7" w:rsidRDefault="006F3E59">
      <w:pPr>
        <w:spacing w:after="266" w:line="259" w:lineRule="auto"/>
        <w:ind w:left="0" w:firstLine="0"/>
        <w:jc w:val="left"/>
      </w:pPr>
      <w:r>
        <w:t xml:space="preserve"> </w:t>
      </w:r>
    </w:p>
    <w:p w14:paraId="48AB10F5" w14:textId="77777777" w:rsidR="002475E7" w:rsidRDefault="006F3E59">
      <w:pPr>
        <w:spacing w:after="0" w:line="582" w:lineRule="auto"/>
        <w:ind w:left="-5" w:right="1338"/>
      </w:pPr>
      <w:r>
        <w:t xml:space="preserve">Figure 23 shows the code used to return the metrics from an </w:t>
      </w:r>
      <w:proofErr w:type="spellStart"/>
      <w:r>
        <w:t>AnoGAN</w:t>
      </w:r>
      <w:proofErr w:type="spellEnd"/>
      <w:r>
        <w:t xml:space="preserve"> model </w:t>
      </w:r>
      <w:r>
        <w:rPr>
          <w:b/>
          <w:color w:val="44546A"/>
          <w:sz w:val="18"/>
        </w:rPr>
        <w:t xml:space="preserve">Figure 22 </w:t>
      </w:r>
      <w:r>
        <w:rPr>
          <w:color w:val="44546A"/>
          <w:sz w:val="18"/>
        </w:rPr>
        <w:t>C</w:t>
      </w:r>
      <w:r>
        <w:rPr>
          <w:i/>
          <w:color w:val="44546A"/>
          <w:sz w:val="18"/>
        </w:rPr>
        <w:t xml:space="preserve">ode for evaluating the </w:t>
      </w:r>
      <w:proofErr w:type="spellStart"/>
      <w:r>
        <w:rPr>
          <w:i/>
          <w:color w:val="44546A"/>
          <w:sz w:val="18"/>
        </w:rPr>
        <w:t>AnoGAN</w:t>
      </w:r>
      <w:proofErr w:type="spellEnd"/>
      <w:r>
        <w:rPr>
          <w:i/>
          <w:color w:val="44546A"/>
          <w:sz w:val="18"/>
        </w:rPr>
        <w:t>.</w:t>
      </w:r>
      <w:r>
        <w:rPr>
          <w:b/>
          <w:color w:val="44546A"/>
          <w:sz w:val="18"/>
        </w:rPr>
        <w:t xml:space="preserve"> </w:t>
      </w:r>
    </w:p>
    <w:p w14:paraId="65B66137" w14:textId="77777777" w:rsidR="002475E7" w:rsidRDefault="006F3E59">
      <w:pPr>
        <w:spacing w:after="173" w:line="259" w:lineRule="auto"/>
        <w:ind w:left="0" w:firstLine="0"/>
        <w:jc w:val="right"/>
      </w:pPr>
      <w:r>
        <w:rPr>
          <w:noProof/>
        </w:rPr>
        <w:drawing>
          <wp:inline distT="0" distB="0" distL="0" distR="0" wp14:anchorId="280BF795" wp14:editId="6E25D87B">
            <wp:extent cx="5943600" cy="361315"/>
            <wp:effectExtent l="0" t="0" r="0" b="0"/>
            <wp:docPr id="11006" name="Picture 11006"/>
            <wp:cNvGraphicFramePr/>
            <a:graphic xmlns:a="http://schemas.openxmlformats.org/drawingml/2006/main">
              <a:graphicData uri="http://schemas.openxmlformats.org/drawingml/2006/picture">
                <pic:pic xmlns:pic="http://schemas.openxmlformats.org/drawingml/2006/picture">
                  <pic:nvPicPr>
                    <pic:cNvPr id="11006" name="Picture 11006"/>
                    <pic:cNvPicPr/>
                  </pic:nvPicPr>
                  <pic:blipFill>
                    <a:blip r:embed="rId59"/>
                    <a:stretch>
                      <a:fillRect/>
                    </a:stretch>
                  </pic:blipFill>
                  <pic:spPr>
                    <a:xfrm>
                      <a:off x="0" y="0"/>
                      <a:ext cx="5943600" cy="361315"/>
                    </a:xfrm>
                    <a:prstGeom prst="rect">
                      <a:avLst/>
                    </a:prstGeom>
                  </pic:spPr>
                </pic:pic>
              </a:graphicData>
            </a:graphic>
          </wp:inline>
        </w:drawing>
      </w:r>
      <w:r>
        <w:t xml:space="preserve"> </w:t>
      </w:r>
    </w:p>
    <w:p w14:paraId="20BC6F7F"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780E1FEB" w14:textId="77777777" w:rsidR="002475E7" w:rsidRDefault="006F3E59">
      <w:pPr>
        <w:spacing w:after="266" w:line="259" w:lineRule="auto"/>
        <w:ind w:left="0" w:firstLine="0"/>
        <w:jc w:val="left"/>
      </w:pPr>
      <w:r>
        <w:t xml:space="preserve"> </w:t>
      </w:r>
    </w:p>
    <w:p w14:paraId="50EB70D5" w14:textId="77777777" w:rsidR="002475E7" w:rsidRDefault="006F3E59">
      <w:pPr>
        <w:spacing w:after="0" w:line="582" w:lineRule="auto"/>
        <w:ind w:left="-5" w:right="1227"/>
      </w:pPr>
      <w:r>
        <w:t xml:space="preserve">Figure 24 shows the code used to return the metrics from an Ensemble model </w:t>
      </w:r>
      <w:r>
        <w:rPr>
          <w:b/>
          <w:color w:val="44546A"/>
          <w:sz w:val="18"/>
        </w:rPr>
        <w:t xml:space="preserve">Figure 23 </w:t>
      </w:r>
      <w:r>
        <w:rPr>
          <w:i/>
          <w:color w:val="44546A"/>
          <w:sz w:val="18"/>
        </w:rPr>
        <w:t>Code for evaluating to IF and OSVM Ensemble.</w:t>
      </w:r>
      <w:r>
        <w:rPr>
          <w:b/>
          <w:color w:val="44546A"/>
          <w:sz w:val="18"/>
        </w:rPr>
        <w:t xml:space="preserve"> </w:t>
      </w:r>
    </w:p>
    <w:p w14:paraId="73547BF5" w14:textId="77777777" w:rsidR="002475E7" w:rsidRDefault="006F3E59">
      <w:pPr>
        <w:spacing w:after="173" w:line="259" w:lineRule="auto"/>
        <w:ind w:left="0" w:firstLine="0"/>
        <w:jc w:val="right"/>
      </w:pPr>
      <w:r>
        <w:rPr>
          <w:noProof/>
        </w:rPr>
        <w:drawing>
          <wp:inline distT="0" distB="0" distL="0" distR="0" wp14:anchorId="3CEEE038" wp14:editId="331C8FCC">
            <wp:extent cx="5943600" cy="269240"/>
            <wp:effectExtent l="0" t="0" r="0" b="0"/>
            <wp:docPr id="11008" name="Picture 11008"/>
            <wp:cNvGraphicFramePr/>
            <a:graphic xmlns:a="http://schemas.openxmlformats.org/drawingml/2006/main">
              <a:graphicData uri="http://schemas.openxmlformats.org/drawingml/2006/picture">
                <pic:pic xmlns:pic="http://schemas.openxmlformats.org/drawingml/2006/picture">
                  <pic:nvPicPr>
                    <pic:cNvPr id="11008" name="Picture 11008"/>
                    <pic:cNvPicPr/>
                  </pic:nvPicPr>
                  <pic:blipFill>
                    <a:blip r:embed="rId60"/>
                    <a:stretch>
                      <a:fillRect/>
                    </a:stretch>
                  </pic:blipFill>
                  <pic:spPr>
                    <a:xfrm>
                      <a:off x="0" y="0"/>
                      <a:ext cx="5943600" cy="269240"/>
                    </a:xfrm>
                    <a:prstGeom prst="rect">
                      <a:avLst/>
                    </a:prstGeom>
                  </pic:spPr>
                </pic:pic>
              </a:graphicData>
            </a:graphic>
          </wp:inline>
        </w:drawing>
      </w:r>
      <w:r>
        <w:t xml:space="preserve"> </w:t>
      </w:r>
    </w:p>
    <w:p w14:paraId="0B246B61" w14:textId="77777777" w:rsidR="002475E7" w:rsidRDefault="006F3E59">
      <w:pPr>
        <w:spacing w:after="299" w:line="259" w:lineRule="auto"/>
        <w:ind w:left="-5" w:right="47"/>
      </w:pPr>
      <w:r>
        <w:rPr>
          <w:color w:val="44546A"/>
          <w:sz w:val="18"/>
        </w:rPr>
        <w:t>Note. Screenshot taken by author 1</w:t>
      </w:r>
      <w:r>
        <w:rPr>
          <w:color w:val="44546A"/>
          <w:sz w:val="18"/>
          <w:vertAlign w:val="superscript"/>
        </w:rPr>
        <w:t>st</w:t>
      </w:r>
      <w:r>
        <w:rPr>
          <w:color w:val="44546A"/>
          <w:sz w:val="18"/>
        </w:rPr>
        <w:t xml:space="preserve"> March 2023. </w:t>
      </w:r>
    </w:p>
    <w:p w14:paraId="0F382801" w14:textId="77777777" w:rsidR="002475E7" w:rsidRDefault="006F3E59">
      <w:pPr>
        <w:spacing w:after="318" w:line="259" w:lineRule="auto"/>
        <w:ind w:left="0" w:firstLine="0"/>
        <w:jc w:val="left"/>
      </w:pPr>
      <w:r>
        <w:t xml:space="preserve"> </w:t>
      </w:r>
    </w:p>
    <w:p w14:paraId="786377F1" w14:textId="77777777" w:rsidR="002475E7" w:rsidRDefault="006F3E59">
      <w:pPr>
        <w:spacing w:after="0" w:line="259" w:lineRule="auto"/>
        <w:ind w:left="0" w:firstLine="0"/>
        <w:jc w:val="left"/>
      </w:pPr>
      <w:r>
        <w:t xml:space="preserve"> </w:t>
      </w:r>
      <w:r>
        <w:tab/>
      </w:r>
      <w:r>
        <w:rPr>
          <w:color w:val="2F5496"/>
          <w:sz w:val="26"/>
        </w:rPr>
        <w:t xml:space="preserve"> </w:t>
      </w:r>
    </w:p>
    <w:p w14:paraId="1AFD40A1" w14:textId="77777777" w:rsidR="002475E7" w:rsidRDefault="006F3E59">
      <w:pPr>
        <w:pStyle w:val="Heading2"/>
        <w:ind w:left="1715" w:hanging="1730"/>
      </w:pPr>
      <w:bookmarkStart w:id="48" w:name="_Toc98246"/>
      <w:r>
        <w:t xml:space="preserve">F: Individual Model Results </w:t>
      </w:r>
      <w:bookmarkEnd w:id="48"/>
    </w:p>
    <w:p w14:paraId="00A51F82" w14:textId="77777777" w:rsidR="002475E7" w:rsidRDefault="006F3E59">
      <w:pPr>
        <w:spacing w:after="265" w:line="259" w:lineRule="auto"/>
        <w:ind w:left="-5"/>
        <w:jc w:val="left"/>
      </w:pPr>
      <w:r>
        <w:rPr>
          <w:color w:val="0000FF"/>
          <w:u w:val="single" w:color="0000FF"/>
        </w:rPr>
        <w:t>Link back to Results Section</w:t>
      </w:r>
      <w:r>
        <w:t xml:space="preserve"> </w:t>
      </w:r>
    </w:p>
    <w:p w14:paraId="59B6687C" w14:textId="77777777" w:rsidR="002475E7" w:rsidRDefault="006F3E59">
      <w:pPr>
        <w:spacing w:after="122"/>
        <w:ind w:left="-5" w:right="50"/>
      </w:pPr>
      <w:r>
        <w:t xml:space="preserve">Tables 19, 20, 21 and 22 show the complete results of the evaluations of each technique. The averaged results are presented in the </w:t>
      </w:r>
      <w:r>
        <w:rPr>
          <w:color w:val="0000FF"/>
          <w:u w:val="single" w:color="0000FF"/>
        </w:rPr>
        <w:t>results</w:t>
      </w:r>
      <w:r>
        <w:t xml:space="preserve"> section. </w:t>
      </w:r>
    </w:p>
    <w:p w14:paraId="45D347F8" w14:textId="77777777" w:rsidR="002475E7" w:rsidRDefault="006F3E59">
      <w:pPr>
        <w:spacing w:after="0" w:line="259" w:lineRule="auto"/>
        <w:ind w:left="-5"/>
        <w:jc w:val="left"/>
      </w:pPr>
      <w:r>
        <w:rPr>
          <w:b/>
          <w:color w:val="44546A"/>
          <w:sz w:val="18"/>
        </w:rPr>
        <w:t xml:space="preserve">Table 17 </w:t>
      </w:r>
      <w:r>
        <w:rPr>
          <w:i/>
          <w:color w:val="44546A"/>
          <w:sz w:val="18"/>
        </w:rPr>
        <w:t>Results of the Evaluation of the Autoencoder.</w:t>
      </w:r>
      <w:r>
        <w:rPr>
          <w:b/>
          <w:color w:val="44546A"/>
          <w:sz w:val="18"/>
        </w:rPr>
        <w:t xml:space="preserve"> </w:t>
      </w:r>
    </w:p>
    <w:tbl>
      <w:tblPr>
        <w:tblStyle w:val="TableGrid"/>
        <w:tblW w:w="9352" w:type="dxa"/>
        <w:tblInd w:w="5" w:type="dxa"/>
        <w:tblCellMar>
          <w:top w:w="11" w:type="dxa"/>
          <w:left w:w="106" w:type="dxa"/>
          <w:right w:w="59" w:type="dxa"/>
        </w:tblCellMar>
        <w:tblLook w:val="04A0" w:firstRow="1" w:lastRow="0" w:firstColumn="1" w:lastColumn="0" w:noHBand="0" w:noVBand="1"/>
      </w:tblPr>
      <w:tblGrid>
        <w:gridCol w:w="1696"/>
        <w:gridCol w:w="1133"/>
        <w:gridCol w:w="1135"/>
        <w:gridCol w:w="1133"/>
        <w:gridCol w:w="1276"/>
        <w:gridCol w:w="997"/>
        <w:gridCol w:w="1982"/>
      </w:tblGrid>
      <w:tr w:rsidR="002475E7" w14:paraId="441DE1C6" w14:textId="77777777">
        <w:trPr>
          <w:trHeight w:val="1150"/>
        </w:trPr>
        <w:tc>
          <w:tcPr>
            <w:tcW w:w="1697" w:type="dxa"/>
            <w:tcBorders>
              <w:top w:val="single" w:sz="4" w:space="0" w:color="000000"/>
              <w:left w:val="single" w:sz="4" w:space="0" w:color="000000"/>
              <w:bottom w:val="single" w:sz="4" w:space="0" w:color="000000"/>
              <w:right w:val="single" w:sz="4" w:space="0" w:color="000000"/>
            </w:tcBorders>
          </w:tcPr>
          <w:p w14:paraId="557CE21D" w14:textId="77777777" w:rsidR="002475E7" w:rsidRDefault="006F3E59">
            <w:pPr>
              <w:spacing w:after="0" w:line="259" w:lineRule="auto"/>
              <w:ind w:left="2" w:firstLine="0"/>
              <w:jc w:val="left"/>
            </w:pPr>
            <w:r>
              <w:lastRenderedPageBreak/>
              <w:t xml:space="preserve">Model </w:t>
            </w:r>
          </w:p>
        </w:tc>
        <w:tc>
          <w:tcPr>
            <w:tcW w:w="1133" w:type="dxa"/>
            <w:tcBorders>
              <w:top w:val="single" w:sz="4" w:space="0" w:color="000000"/>
              <w:left w:val="single" w:sz="4" w:space="0" w:color="000000"/>
              <w:bottom w:val="single" w:sz="4" w:space="0" w:color="000000"/>
              <w:right w:val="single" w:sz="4" w:space="0" w:color="000000"/>
            </w:tcBorders>
          </w:tcPr>
          <w:p w14:paraId="32FB5764" w14:textId="77777777" w:rsidR="002475E7" w:rsidRDefault="006F3E59">
            <w:pPr>
              <w:spacing w:after="0" w:line="259" w:lineRule="auto"/>
              <w:ind w:left="2" w:firstLine="0"/>
              <w:jc w:val="left"/>
            </w:pPr>
            <w:r>
              <w:t xml:space="preserve">Dataset </w:t>
            </w:r>
          </w:p>
        </w:tc>
        <w:tc>
          <w:tcPr>
            <w:tcW w:w="1135" w:type="dxa"/>
            <w:tcBorders>
              <w:top w:val="single" w:sz="4" w:space="0" w:color="000000"/>
              <w:left w:val="single" w:sz="4" w:space="0" w:color="000000"/>
              <w:bottom w:val="single" w:sz="4" w:space="0" w:color="000000"/>
              <w:right w:val="single" w:sz="4" w:space="0" w:color="000000"/>
            </w:tcBorders>
          </w:tcPr>
          <w:p w14:paraId="6F545D89" w14:textId="77777777" w:rsidR="002475E7" w:rsidRDefault="006F3E59">
            <w:pPr>
              <w:spacing w:after="105" w:line="259" w:lineRule="auto"/>
              <w:ind w:left="2" w:firstLine="0"/>
              <w:jc w:val="left"/>
            </w:pPr>
            <w:r>
              <w:t xml:space="preserve">Accuracy </w:t>
            </w:r>
          </w:p>
          <w:p w14:paraId="1295322E" w14:textId="77777777" w:rsidR="002475E7" w:rsidRDefault="006F3E59">
            <w:pPr>
              <w:spacing w:after="0" w:line="259" w:lineRule="auto"/>
              <w:ind w:left="2" w:firstLine="0"/>
              <w:jc w:val="left"/>
            </w:pPr>
            <w:r>
              <w:t xml:space="preserve">(2dp) </w:t>
            </w:r>
          </w:p>
        </w:tc>
        <w:tc>
          <w:tcPr>
            <w:tcW w:w="1133" w:type="dxa"/>
            <w:tcBorders>
              <w:top w:val="single" w:sz="4" w:space="0" w:color="000000"/>
              <w:left w:val="single" w:sz="4" w:space="0" w:color="000000"/>
              <w:bottom w:val="single" w:sz="4" w:space="0" w:color="000000"/>
              <w:right w:val="single" w:sz="4" w:space="0" w:color="000000"/>
            </w:tcBorders>
          </w:tcPr>
          <w:p w14:paraId="00B2C749" w14:textId="77777777" w:rsidR="002475E7" w:rsidRDefault="006F3E59">
            <w:pPr>
              <w:spacing w:after="105" w:line="259" w:lineRule="auto"/>
              <w:ind w:left="2" w:firstLine="0"/>
              <w:jc w:val="left"/>
            </w:pPr>
            <w:r>
              <w:t xml:space="preserve">Precision </w:t>
            </w:r>
          </w:p>
          <w:p w14:paraId="6593F450" w14:textId="77777777" w:rsidR="002475E7" w:rsidRDefault="006F3E59">
            <w:pPr>
              <w:spacing w:after="0" w:line="259" w:lineRule="auto"/>
              <w:ind w:left="2" w:firstLine="0"/>
              <w:jc w:val="left"/>
            </w:pPr>
            <w:r>
              <w:t xml:space="preserve">(2dp) </w:t>
            </w:r>
          </w:p>
        </w:tc>
        <w:tc>
          <w:tcPr>
            <w:tcW w:w="1277" w:type="dxa"/>
            <w:tcBorders>
              <w:top w:val="single" w:sz="4" w:space="0" w:color="000000"/>
              <w:left w:val="single" w:sz="4" w:space="0" w:color="000000"/>
              <w:bottom w:val="single" w:sz="4" w:space="0" w:color="000000"/>
              <w:right w:val="single" w:sz="4" w:space="0" w:color="000000"/>
            </w:tcBorders>
          </w:tcPr>
          <w:p w14:paraId="78109520" w14:textId="77777777" w:rsidR="002475E7" w:rsidRDefault="006F3E59">
            <w:pPr>
              <w:spacing w:after="105" w:line="259" w:lineRule="auto"/>
              <w:ind w:left="2" w:firstLine="0"/>
              <w:jc w:val="left"/>
            </w:pPr>
            <w:r>
              <w:t xml:space="preserve">Recall </w:t>
            </w:r>
          </w:p>
          <w:p w14:paraId="2F35DFCB" w14:textId="77777777" w:rsidR="002475E7" w:rsidRDefault="006F3E59">
            <w:pPr>
              <w:spacing w:after="0" w:line="259" w:lineRule="auto"/>
              <w:ind w:left="2" w:firstLine="0"/>
              <w:jc w:val="left"/>
            </w:pPr>
            <w:r>
              <w:t xml:space="preserve">(2dp) </w:t>
            </w:r>
          </w:p>
        </w:tc>
        <w:tc>
          <w:tcPr>
            <w:tcW w:w="991" w:type="dxa"/>
            <w:tcBorders>
              <w:top w:val="single" w:sz="4" w:space="0" w:color="000000"/>
              <w:left w:val="single" w:sz="4" w:space="0" w:color="000000"/>
              <w:bottom w:val="single" w:sz="4" w:space="0" w:color="000000"/>
              <w:right w:val="single" w:sz="4" w:space="0" w:color="000000"/>
            </w:tcBorders>
          </w:tcPr>
          <w:p w14:paraId="40D72944" w14:textId="77777777" w:rsidR="002475E7" w:rsidRDefault="006F3E59">
            <w:pPr>
              <w:spacing w:after="0" w:line="358" w:lineRule="auto"/>
              <w:ind w:left="0" w:firstLine="0"/>
              <w:jc w:val="left"/>
            </w:pPr>
            <w:r>
              <w:t xml:space="preserve">F1Score </w:t>
            </w:r>
          </w:p>
          <w:p w14:paraId="1956EA3A" w14:textId="77777777" w:rsidR="002475E7" w:rsidRDefault="006F3E59">
            <w:pPr>
              <w:spacing w:after="0" w:line="259" w:lineRule="auto"/>
              <w:ind w:left="0" w:firstLine="0"/>
              <w:jc w:val="left"/>
            </w:pPr>
            <w:r>
              <w:t xml:space="preserve">(2dp) </w:t>
            </w:r>
          </w:p>
        </w:tc>
        <w:tc>
          <w:tcPr>
            <w:tcW w:w="1985" w:type="dxa"/>
            <w:tcBorders>
              <w:top w:val="single" w:sz="4" w:space="0" w:color="000000"/>
              <w:left w:val="single" w:sz="4" w:space="0" w:color="000000"/>
              <w:bottom w:val="single" w:sz="4" w:space="0" w:color="000000"/>
              <w:right w:val="single" w:sz="4" w:space="0" w:color="000000"/>
            </w:tcBorders>
          </w:tcPr>
          <w:p w14:paraId="3664625A" w14:textId="77777777" w:rsidR="002475E7" w:rsidRDefault="006F3E59">
            <w:pPr>
              <w:spacing w:after="0" w:line="259" w:lineRule="auto"/>
              <w:ind w:left="2" w:firstLine="0"/>
              <w:jc w:val="left"/>
            </w:pPr>
            <w:r>
              <w:t xml:space="preserve">FPR (3dp) </w:t>
            </w:r>
          </w:p>
        </w:tc>
      </w:tr>
      <w:tr w:rsidR="002475E7" w14:paraId="5D0CC5EA" w14:textId="77777777">
        <w:trPr>
          <w:trHeight w:val="389"/>
        </w:trPr>
        <w:tc>
          <w:tcPr>
            <w:tcW w:w="1697" w:type="dxa"/>
            <w:vMerge w:val="restart"/>
            <w:tcBorders>
              <w:top w:val="single" w:sz="4" w:space="0" w:color="000000"/>
              <w:left w:val="single" w:sz="4" w:space="0" w:color="000000"/>
              <w:bottom w:val="single" w:sz="4" w:space="0" w:color="000000"/>
              <w:right w:val="single" w:sz="4" w:space="0" w:color="000000"/>
            </w:tcBorders>
          </w:tcPr>
          <w:p w14:paraId="496B42EB" w14:textId="77777777" w:rsidR="002475E7" w:rsidRDefault="006F3E59">
            <w:pPr>
              <w:spacing w:after="0" w:line="259" w:lineRule="auto"/>
              <w:ind w:left="2" w:firstLine="0"/>
              <w:jc w:val="left"/>
            </w:pPr>
            <w:r>
              <w:t xml:space="preserve">Autoencoder </w:t>
            </w:r>
          </w:p>
        </w:tc>
        <w:tc>
          <w:tcPr>
            <w:tcW w:w="1133" w:type="dxa"/>
            <w:vMerge w:val="restart"/>
            <w:tcBorders>
              <w:top w:val="single" w:sz="4" w:space="0" w:color="000000"/>
              <w:left w:val="single" w:sz="4" w:space="0" w:color="000000"/>
              <w:bottom w:val="single" w:sz="4" w:space="0" w:color="000000"/>
              <w:right w:val="single" w:sz="4" w:space="0" w:color="000000"/>
            </w:tcBorders>
          </w:tcPr>
          <w:p w14:paraId="32F310FB" w14:textId="77777777" w:rsidR="002475E7" w:rsidRDefault="006F3E59">
            <w:pPr>
              <w:spacing w:after="105" w:line="259" w:lineRule="auto"/>
              <w:ind w:left="2" w:firstLine="0"/>
              <w:jc w:val="left"/>
            </w:pPr>
            <w:r>
              <w:t>CICIDS2</w:t>
            </w:r>
          </w:p>
          <w:p w14:paraId="31DF3E55" w14:textId="77777777" w:rsidR="002475E7" w:rsidRDefault="006F3E59">
            <w:pPr>
              <w:spacing w:after="0" w:line="259" w:lineRule="auto"/>
              <w:ind w:left="2" w:firstLine="0"/>
              <w:jc w:val="left"/>
            </w:pPr>
            <w:r>
              <w:t xml:space="preserve">017 </w:t>
            </w:r>
          </w:p>
        </w:tc>
        <w:tc>
          <w:tcPr>
            <w:tcW w:w="1135" w:type="dxa"/>
            <w:tcBorders>
              <w:top w:val="single" w:sz="4" w:space="0" w:color="000000"/>
              <w:left w:val="single" w:sz="4" w:space="0" w:color="000000"/>
              <w:bottom w:val="single" w:sz="4" w:space="0" w:color="000000"/>
              <w:right w:val="single" w:sz="4" w:space="0" w:color="000000"/>
            </w:tcBorders>
          </w:tcPr>
          <w:p w14:paraId="5C6711DA" w14:textId="77777777" w:rsidR="002475E7" w:rsidRDefault="006F3E59">
            <w:pPr>
              <w:spacing w:after="0" w:line="259" w:lineRule="auto"/>
              <w:ind w:left="2" w:firstLine="0"/>
              <w:jc w:val="left"/>
            </w:pPr>
            <w:r>
              <w:t xml:space="preserve">0.84 </w:t>
            </w:r>
          </w:p>
        </w:tc>
        <w:tc>
          <w:tcPr>
            <w:tcW w:w="1133" w:type="dxa"/>
            <w:tcBorders>
              <w:top w:val="single" w:sz="4" w:space="0" w:color="000000"/>
              <w:left w:val="single" w:sz="4" w:space="0" w:color="000000"/>
              <w:bottom w:val="single" w:sz="4" w:space="0" w:color="000000"/>
              <w:right w:val="single" w:sz="4" w:space="0" w:color="000000"/>
            </w:tcBorders>
          </w:tcPr>
          <w:p w14:paraId="7924C344" w14:textId="77777777" w:rsidR="002475E7" w:rsidRDefault="006F3E59">
            <w:pPr>
              <w:spacing w:after="0" w:line="259" w:lineRule="auto"/>
              <w:ind w:left="2" w:firstLine="0"/>
              <w:jc w:val="left"/>
            </w:pPr>
            <w:r>
              <w:t xml:space="preserve">0.50 </w:t>
            </w:r>
          </w:p>
        </w:tc>
        <w:tc>
          <w:tcPr>
            <w:tcW w:w="1277" w:type="dxa"/>
            <w:tcBorders>
              <w:top w:val="single" w:sz="4" w:space="0" w:color="000000"/>
              <w:left w:val="single" w:sz="4" w:space="0" w:color="000000"/>
              <w:bottom w:val="single" w:sz="4" w:space="0" w:color="000000"/>
              <w:right w:val="single" w:sz="4" w:space="0" w:color="000000"/>
            </w:tcBorders>
          </w:tcPr>
          <w:p w14:paraId="1263F733" w14:textId="77777777" w:rsidR="002475E7" w:rsidRDefault="006F3E59">
            <w:pPr>
              <w:spacing w:after="0" w:line="259" w:lineRule="auto"/>
              <w:ind w:left="2" w:firstLine="0"/>
              <w:jc w:val="left"/>
            </w:pPr>
            <w:r>
              <w:t xml:space="preserve">0.44 </w:t>
            </w:r>
          </w:p>
        </w:tc>
        <w:tc>
          <w:tcPr>
            <w:tcW w:w="991" w:type="dxa"/>
            <w:tcBorders>
              <w:top w:val="single" w:sz="4" w:space="0" w:color="000000"/>
              <w:left w:val="single" w:sz="4" w:space="0" w:color="000000"/>
              <w:bottom w:val="single" w:sz="4" w:space="0" w:color="000000"/>
              <w:right w:val="single" w:sz="4" w:space="0" w:color="000000"/>
            </w:tcBorders>
          </w:tcPr>
          <w:p w14:paraId="200F1DCC" w14:textId="77777777" w:rsidR="002475E7" w:rsidRDefault="006F3E59">
            <w:pPr>
              <w:spacing w:after="0" w:line="259" w:lineRule="auto"/>
              <w:ind w:left="0" w:firstLine="0"/>
              <w:jc w:val="left"/>
            </w:pPr>
            <w:r>
              <w:t xml:space="preserve">0.47 </w:t>
            </w:r>
          </w:p>
        </w:tc>
        <w:tc>
          <w:tcPr>
            <w:tcW w:w="1985" w:type="dxa"/>
            <w:tcBorders>
              <w:top w:val="single" w:sz="4" w:space="0" w:color="000000"/>
              <w:left w:val="single" w:sz="4" w:space="0" w:color="000000"/>
              <w:bottom w:val="single" w:sz="4" w:space="0" w:color="000000"/>
              <w:right w:val="single" w:sz="4" w:space="0" w:color="000000"/>
            </w:tcBorders>
          </w:tcPr>
          <w:p w14:paraId="7EF6CC69" w14:textId="77777777" w:rsidR="002475E7" w:rsidRDefault="006F3E59">
            <w:pPr>
              <w:spacing w:after="0" w:line="259" w:lineRule="auto"/>
              <w:ind w:left="2" w:firstLine="0"/>
              <w:jc w:val="left"/>
            </w:pPr>
            <w:r>
              <w:t xml:space="preserve">0.863 </w:t>
            </w:r>
          </w:p>
        </w:tc>
      </w:tr>
      <w:tr w:rsidR="002475E7" w14:paraId="1E44D15A" w14:textId="77777777">
        <w:trPr>
          <w:trHeight w:val="389"/>
        </w:trPr>
        <w:tc>
          <w:tcPr>
            <w:tcW w:w="0" w:type="auto"/>
            <w:vMerge/>
            <w:tcBorders>
              <w:top w:val="nil"/>
              <w:left w:val="single" w:sz="4" w:space="0" w:color="000000"/>
              <w:bottom w:val="nil"/>
              <w:right w:val="single" w:sz="4" w:space="0" w:color="000000"/>
            </w:tcBorders>
          </w:tcPr>
          <w:p w14:paraId="4E117FE4" w14:textId="77777777" w:rsidR="002475E7" w:rsidRDefault="002475E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643E86"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70BF5559" w14:textId="77777777" w:rsidR="002475E7" w:rsidRDefault="006F3E59">
            <w:pPr>
              <w:spacing w:after="0" w:line="259" w:lineRule="auto"/>
              <w:ind w:left="2" w:firstLine="0"/>
              <w:jc w:val="left"/>
            </w:pPr>
            <w:r>
              <w:t xml:space="preserve">0.84 </w:t>
            </w:r>
          </w:p>
        </w:tc>
        <w:tc>
          <w:tcPr>
            <w:tcW w:w="1133" w:type="dxa"/>
            <w:tcBorders>
              <w:top w:val="single" w:sz="4" w:space="0" w:color="000000"/>
              <w:left w:val="single" w:sz="4" w:space="0" w:color="000000"/>
              <w:bottom w:val="single" w:sz="4" w:space="0" w:color="000000"/>
              <w:right w:val="single" w:sz="4" w:space="0" w:color="000000"/>
            </w:tcBorders>
          </w:tcPr>
          <w:p w14:paraId="773A19C9" w14:textId="77777777" w:rsidR="002475E7" w:rsidRDefault="006F3E59">
            <w:pPr>
              <w:spacing w:after="0" w:line="259" w:lineRule="auto"/>
              <w:ind w:left="2" w:firstLine="0"/>
              <w:jc w:val="left"/>
            </w:pPr>
            <w:r>
              <w:t xml:space="preserve">0.50 </w:t>
            </w:r>
          </w:p>
        </w:tc>
        <w:tc>
          <w:tcPr>
            <w:tcW w:w="1277" w:type="dxa"/>
            <w:tcBorders>
              <w:top w:val="single" w:sz="4" w:space="0" w:color="000000"/>
              <w:left w:val="single" w:sz="4" w:space="0" w:color="000000"/>
              <w:bottom w:val="single" w:sz="4" w:space="0" w:color="000000"/>
              <w:right w:val="single" w:sz="4" w:space="0" w:color="000000"/>
            </w:tcBorders>
          </w:tcPr>
          <w:p w14:paraId="0AFC27F0" w14:textId="77777777" w:rsidR="002475E7" w:rsidRDefault="006F3E59">
            <w:pPr>
              <w:spacing w:after="0" w:line="259" w:lineRule="auto"/>
              <w:ind w:left="2" w:firstLine="0"/>
              <w:jc w:val="left"/>
            </w:pPr>
            <w:r>
              <w:t xml:space="preserve">0.44 </w:t>
            </w:r>
          </w:p>
        </w:tc>
        <w:tc>
          <w:tcPr>
            <w:tcW w:w="991" w:type="dxa"/>
            <w:tcBorders>
              <w:top w:val="single" w:sz="4" w:space="0" w:color="000000"/>
              <w:left w:val="single" w:sz="4" w:space="0" w:color="000000"/>
              <w:bottom w:val="single" w:sz="4" w:space="0" w:color="000000"/>
              <w:right w:val="single" w:sz="4" w:space="0" w:color="000000"/>
            </w:tcBorders>
          </w:tcPr>
          <w:p w14:paraId="0694D5AB" w14:textId="77777777" w:rsidR="002475E7" w:rsidRDefault="006F3E59">
            <w:pPr>
              <w:spacing w:after="0" w:line="259" w:lineRule="auto"/>
              <w:ind w:left="0" w:firstLine="0"/>
              <w:jc w:val="left"/>
            </w:pPr>
            <w:r>
              <w:t xml:space="preserve">0.47 </w:t>
            </w:r>
          </w:p>
        </w:tc>
        <w:tc>
          <w:tcPr>
            <w:tcW w:w="1985" w:type="dxa"/>
            <w:tcBorders>
              <w:top w:val="single" w:sz="4" w:space="0" w:color="000000"/>
              <w:left w:val="single" w:sz="4" w:space="0" w:color="000000"/>
              <w:bottom w:val="single" w:sz="4" w:space="0" w:color="000000"/>
              <w:right w:val="single" w:sz="4" w:space="0" w:color="000000"/>
            </w:tcBorders>
          </w:tcPr>
          <w:p w14:paraId="16D5AC6F" w14:textId="77777777" w:rsidR="002475E7" w:rsidRDefault="006F3E59">
            <w:pPr>
              <w:spacing w:after="0" w:line="259" w:lineRule="auto"/>
              <w:ind w:left="2" w:firstLine="0"/>
              <w:jc w:val="left"/>
            </w:pPr>
            <w:r>
              <w:t xml:space="preserve">0.863 </w:t>
            </w:r>
          </w:p>
        </w:tc>
      </w:tr>
      <w:tr w:rsidR="002475E7" w14:paraId="396F4B90" w14:textId="77777777">
        <w:trPr>
          <w:trHeight w:val="389"/>
        </w:trPr>
        <w:tc>
          <w:tcPr>
            <w:tcW w:w="0" w:type="auto"/>
            <w:vMerge/>
            <w:tcBorders>
              <w:top w:val="nil"/>
              <w:left w:val="single" w:sz="4" w:space="0" w:color="000000"/>
              <w:bottom w:val="nil"/>
              <w:right w:val="single" w:sz="4" w:space="0" w:color="000000"/>
            </w:tcBorders>
          </w:tcPr>
          <w:p w14:paraId="512037EB" w14:textId="77777777" w:rsidR="002475E7" w:rsidRDefault="002475E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C0E247C"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259A9B64" w14:textId="77777777" w:rsidR="002475E7" w:rsidRDefault="006F3E59">
            <w:pPr>
              <w:spacing w:after="0" w:line="259" w:lineRule="auto"/>
              <w:ind w:left="2" w:firstLine="0"/>
              <w:jc w:val="left"/>
            </w:pPr>
            <w:r>
              <w:t xml:space="preserve">0.84 </w:t>
            </w:r>
          </w:p>
        </w:tc>
        <w:tc>
          <w:tcPr>
            <w:tcW w:w="1133" w:type="dxa"/>
            <w:tcBorders>
              <w:top w:val="single" w:sz="4" w:space="0" w:color="000000"/>
              <w:left w:val="single" w:sz="4" w:space="0" w:color="000000"/>
              <w:bottom w:val="single" w:sz="4" w:space="0" w:color="000000"/>
              <w:right w:val="single" w:sz="4" w:space="0" w:color="000000"/>
            </w:tcBorders>
          </w:tcPr>
          <w:p w14:paraId="374805D9" w14:textId="77777777" w:rsidR="002475E7" w:rsidRDefault="006F3E59">
            <w:pPr>
              <w:spacing w:after="0" w:line="259" w:lineRule="auto"/>
              <w:ind w:left="2" w:firstLine="0"/>
              <w:jc w:val="left"/>
            </w:pPr>
            <w:r>
              <w:t xml:space="preserve">0.50 </w:t>
            </w:r>
          </w:p>
        </w:tc>
        <w:tc>
          <w:tcPr>
            <w:tcW w:w="1277" w:type="dxa"/>
            <w:tcBorders>
              <w:top w:val="single" w:sz="4" w:space="0" w:color="000000"/>
              <w:left w:val="single" w:sz="4" w:space="0" w:color="000000"/>
              <w:bottom w:val="single" w:sz="4" w:space="0" w:color="000000"/>
              <w:right w:val="single" w:sz="4" w:space="0" w:color="000000"/>
            </w:tcBorders>
          </w:tcPr>
          <w:p w14:paraId="61152A59" w14:textId="77777777" w:rsidR="002475E7" w:rsidRDefault="006F3E59">
            <w:pPr>
              <w:spacing w:after="0" w:line="259" w:lineRule="auto"/>
              <w:ind w:left="2" w:firstLine="0"/>
              <w:jc w:val="left"/>
            </w:pPr>
            <w:r>
              <w:t xml:space="preserve">0.44 </w:t>
            </w:r>
          </w:p>
        </w:tc>
        <w:tc>
          <w:tcPr>
            <w:tcW w:w="991" w:type="dxa"/>
            <w:tcBorders>
              <w:top w:val="single" w:sz="4" w:space="0" w:color="000000"/>
              <w:left w:val="single" w:sz="4" w:space="0" w:color="000000"/>
              <w:bottom w:val="single" w:sz="4" w:space="0" w:color="000000"/>
              <w:right w:val="single" w:sz="4" w:space="0" w:color="000000"/>
            </w:tcBorders>
          </w:tcPr>
          <w:p w14:paraId="04069458" w14:textId="77777777" w:rsidR="002475E7" w:rsidRDefault="006F3E59">
            <w:pPr>
              <w:spacing w:after="0" w:line="259" w:lineRule="auto"/>
              <w:ind w:left="0" w:firstLine="0"/>
              <w:jc w:val="left"/>
            </w:pPr>
            <w:r>
              <w:t xml:space="preserve">0.47 </w:t>
            </w:r>
          </w:p>
        </w:tc>
        <w:tc>
          <w:tcPr>
            <w:tcW w:w="1985" w:type="dxa"/>
            <w:tcBorders>
              <w:top w:val="single" w:sz="4" w:space="0" w:color="000000"/>
              <w:left w:val="single" w:sz="4" w:space="0" w:color="000000"/>
              <w:bottom w:val="single" w:sz="4" w:space="0" w:color="000000"/>
              <w:right w:val="single" w:sz="4" w:space="0" w:color="000000"/>
            </w:tcBorders>
          </w:tcPr>
          <w:p w14:paraId="0B7598B0" w14:textId="77777777" w:rsidR="002475E7" w:rsidRDefault="006F3E59">
            <w:pPr>
              <w:spacing w:after="0" w:line="259" w:lineRule="auto"/>
              <w:ind w:left="2" w:firstLine="0"/>
              <w:jc w:val="left"/>
            </w:pPr>
            <w:r>
              <w:t xml:space="preserve">0.863 </w:t>
            </w:r>
          </w:p>
        </w:tc>
      </w:tr>
      <w:tr w:rsidR="002475E7" w14:paraId="69AA2AA1" w14:textId="77777777">
        <w:trPr>
          <w:trHeight w:val="391"/>
        </w:trPr>
        <w:tc>
          <w:tcPr>
            <w:tcW w:w="0" w:type="auto"/>
            <w:vMerge/>
            <w:tcBorders>
              <w:top w:val="nil"/>
              <w:left w:val="single" w:sz="4" w:space="0" w:color="000000"/>
              <w:bottom w:val="nil"/>
              <w:right w:val="single" w:sz="4" w:space="0" w:color="000000"/>
            </w:tcBorders>
          </w:tcPr>
          <w:p w14:paraId="7DB2B2EB" w14:textId="77777777" w:rsidR="002475E7" w:rsidRDefault="002475E7">
            <w:pPr>
              <w:spacing w:after="160" w:line="259" w:lineRule="auto"/>
              <w:ind w:left="0" w:firstLine="0"/>
              <w:jc w:val="left"/>
            </w:pPr>
          </w:p>
        </w:tc>
        <w:tc>
          <w:tcPr>
            <w:tcW w:w="1133" w:type="dxa"/>
            <w:vMerge w:val="restart"/>
            <w:tcBorders>
              <w:top w:val="single" w:sz="4" w:space="0" w:color="000000"/>
              <w:left w:val="single" w:sz="4" w:space="0" w:color="000000"/>
              <w:bottom w:val="single" w:sz="4" w:space="0" w:color="000000"/>
              <w:right w:val="single" w:sz="4" w:space="0" w:color="000000"/>
            </w:tcBorders>
          </w:tcPr>
          <w:p w14:paraId="4B86D8E2" w14:textId="77777777" w:rsidR="002475E7" w:rsidRDefault="006F3E59">
            <w:pPr>
              <w:spacing w:after="105" w:line="259" w:lineRule="auto"/>
              <w:ind w:left="2" w:firstLine="0"/>
              <w:jc w:val="left"/>
            </w:pPr>
            <w:r>
              <w:t>UNSW-</w:t>
            </w:r>
          </w:p>
          <w:p w14:paraId="0F3B2527" w14:textId="77777777" w:rsidR="002475E7" w:rsidRDefault="006F3E59">
            <w:pPr>
              <w:spacing w:after="0" w:line="259" w:lineRule="auto"/>
              <w:ind w:left="2" w:firstLine="0"/>
              <w:jc w:val="left"/>
            </w:pPr>
            <w:r>
              <w:t xml:space="preserve">NB15 </w:t>
            </w:r>
          </w:p>
        </w:tc>
        <w:tc>
          <w:tcPr>
            <w:tcW w:w="1135" w:type="dxa"/>
            <w:tcBorders>
              <w:top w:val="single" w:sz="4" w:space="0" w:color="000000"/>
              <w:left w:val="single" w:sz="4" w:space="0" w:color="000000"/>
              <w:bottom w:val="single" w:sz="4" w:space="0" w:color="000000"/>
              <w:right w:val="single" w:sz="4" w:space="0" w:color="000000"/>
            </w:tcBorders>
          </w:tcPr>
          <w:p w14:paraId="6B0D14D8" w14:textId="77777777" w:rsidR="002475E7" w:rsidRDefault="006F3E59">
            <w:pPr>
              <w:spacing w:after="0" w:line="259" w:lineRule="auto"/>
              <w:ind w:left="2" w:firstLine="0"/>
              <w:jc w:val="left"/>
            </w:pPr>
            <w:r>
              <w:t xml:space="preserve">0.92 </w:t>
            </w:r>
          </w:p>
        </w:tc>
        <w:tc>
          <w:tcPr>
            <w:tcW w:w="1133" w:type="dxa"/>
            <w:tcBorders>
              <w:top w:val="single" w:sz="4" w:space="0" w:color="000000"/>
              <w:left w:val="single" w:sz="4" w:space="0" w:color="000000"/>
              <w:bottom w:val="single" w:sz="4" w:space="0" w:color="000000"/>
              <w:right w:val="single" w:sz="4" w:space="0" w:color="000000"/>
            </w:tcBorders>
          </w:tcPr>
          <w:p w14:paraId="6FE58DD7" w14:textId="77777777" w:rsidR="002475E7" w:rsidRDefault="006F3E59">
            <w:pPr>
              <w:spacing w:after="0" w:line="259" w:lineRule="auto"/>
              <w:ind w:left="2" w:firstLine="0"/>
              <w:jc w:val="left"/>
            </w:pPr>
            <w:r>
              <w:t xml:space="preserve">0.73 </w:t>
            </w:r>
          </w:p>
        </w:tc>
        <w:tc>
          <w:tcPr>
            <w:tcW w:w="1277" w:type="dxa"/>
            <w:tcBorders>
              <w:top w:val="single" w:sz="4" w:space="0" w:color="000000"/>
              <w:left w:val="single" w:sz="4" w:space="0" w:color="000000"/>
              <w:bottom w:val="single" w:sz="4" w:space="0" w:color="000000"/>
              <w:right w:val="single" w:sz="4" w:space="0" w:color="000000"/>
            </w:tcBorders>
          </w:tcPr>
          <w:p w14:paraId="547F562F" w14:textId="77777777" w:rsidR="002475E7" w:rsidRDefault="006F3E59">
            <w:pPr>
              <w:spacing w:after="0" w:line="259" w:lineRule="auto"/>
              <w:ind w:left="2" w:firstLine="0"/>
              <w:jc w:val="left"/>
            </w:pPr>
            <w:r>
              <w:t xml:space="preserve">1.00 </w:t>
            </w:r>
          </w:p>
        </w:tc>
        <w:tc>
          <w:tcPr>
            <w:tcW w:w="991" w:type="dxa"/>
            <w:tcBorders>
              <w:top w:val="single" w:sz="4" w:space="0" w:color="000000"/>
              <w:left w:val="single" w:sz="4" w:space="0" w:color="000000"/>
              <w:bottom w:val="single" w:sz="4" w:space="0" w:color="000000"/>
              <w:right w:val="single" w:sz="4" w:space="0" w:color="000000"/>
            </w:tcBorders>
          </w:tcPr>
          <w:p w14:paraId="341A2443" w14:textId="77777777" w:rsidR="002475E7" w:rsidRDefault="006F3E59">
            <w:pPr>
              <w:spacing w:after="0" w:line="259" w:lineRule="auto"/>
              <w:ind w:left="0" w:firstLine="0"/>
              <w:jc w:val="left"/>
            </w:pPr>
            <w:r>
              <w:t xml:space="preserve">0.84 </w:t>
            </w:r>
          </w:p>
        </w:tc>
        <w:tc>
          <w:tcPr>
            <w:tcW w:w="1985" w:type="dxa"/>
            <w:tcBorders>
              <w:top w:val="single" w:sz="4" w:space="0" w:color="000000"/>
              <w:left w:val="single" w:sz="4" w:space="0" w:color="000000"/>
              <w:bottom w:val="single" w:sz="4" w:space="0" w:color="000000"/>
              <w:right w:val="single" w:sz="4" w:space="0" w:color="000000"/>
            </w:tcBorders>
          </w:tcPr>
          <w:p w14:paraId="69EDFA59" w14:textId="77777777" w:rsidR="002475E7" w:rsidRDefault="006F3E59">
            <w:pPr>
              <w:spacing w:after="0" w:line="259" w:lineRule="auto"/>
              <w:ind w:left="2" w:firstLine="0"/>
              <w:jc w:val="left"/>
            </w:pPr>
            <w:r>
              <w:t xml:space="preserve">0.109 </w:t>
            </w:r>
          </w:p>
        </w:tc>
      </w:tr>
      <w:tr w:rsidR="002475E7" w14:paraId="4D0BFCEC" w14:textId="77777777">
        <w:trPr>
          <w:trHeight w:val="389"/>
        </w:trPr>
        <w:tc>
          <w:tcPr>
            <w:tcW w:w="0" w:type="auto"/>
            <w:vMerge/>
            <w:tcBorders>
              <w:top w:val="nil"/>
              <w:left w:val="single" w:sz="4" w:space="0" w:color="000000"/>
              <w:bottom w:val="nil"/>
              <w:right w:val="single" w:sz="4" w:space="0" w:color="000000"/>
            </w:tcBorders>
          </w:tcPr>
          <w:p w14:paraId="40325DD2" w14:textId="77777777" w:rsidR="002475E7" w:rsidRDefault="002475E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67461A60"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076ED3F5" w14:textId="77777777" w:rsidR="002475E7" w:rsidRDefault="006F3E59">
            <w:pPr>
              <w:spacing w:after="0" w:line="259" w:lineRule="auto"/>
              <w:ind w:left="2" w:firstLine="0"/>
              <w:jc w:val="left"/>
            </w:pPr>
            <w:r>
              <w:t xml:space="preserve">0.92 </w:t>
            </w:r>
          </w:p>
        </w:tc>
        <w:tc>
          <w:tcPr>
            <w:tcW w:w="1133" w:type="dxa"/>
            <w:tcBorders>
              <w:top w:val="single" w:sz="4" w:space="0" w:color="000000"/>
              <w:left w:val="single" w:sz="4" w:space="0" w:color="000000"/>
              <w:bottom w:val="single" w:sz="4" w:space="0" w:color="000000"/>
              <w:right w:val="single" w:sz="4" w:space="0" w:color="000000"/>
            </w:tcBorders>
          </w:tcPr>
          <w:p w14:paraId="41C613E1" w14:textId="77777777" w:rsidR="002475E7" w:rsidRDefault="006F3E59">
            <w:pPr>
              <w:spacing w:after="0" w:line="259" w:lineRule="auto"/>
              <w:ind w:left="2" w:firstLine="0"/>
              <w:jc w:val="left"/>
            </w:pPr>
            <w:r>
              <w:t xml:space="preserve">0.73 </w:t>
            </w:r>
          </w:p>
        </w:tc>
        <w:tc>
          <w:tcPr>
            <w:tcW w:w="1277" w:type="dxa"/>
            <w:tcBorders>
              <w:top w:val="single" w:sz="4" w:space="0" w:color="000000"/>
              <w:left w:val="single" w:sz="4" w:space="0" w:color="000000"/>
              <w:bottom w:val="single" w:sz="4" w:space="0" w:color="000000"/>
              <w:right w:val="single" w:sz="4" w:space="0" w:color="000000"/>
            </w:tcBorders>
          </w:tcPr>
          <w:p w14:paraId="66F56937" w14:textId="77777777" w:rsidR="002475E7" w:rsidRDefault="006F3E59">
            <w:pPr>
              <w:spacing w:after="0" w:line="259" w:lineRule="auto"/>
              <w:ind w:left="2" w:firstLine="0"/>
              <w:jc w:val="left"/>
            </w:pPr>
            <w:r>
              <w:t xml:space="preserve">1.00 </w:t>
            </w:r>
          </w:p>
        </w:tc>
        <w:tc>
          <w:tcPr>
            <w:tcW w:w="991" w:type="dxa"/>
            <w:tcBorders>
              <w:top w:val="single" w:sz="4" w:space="0" w:color="000000"/>
              <w:left w:val="single" w:sz="4" w:space="0" w:color="000000"/>
              <w:bottom w:val="single" w:sz="4" w:space="0" w:color="000000"/>
              <w:right w:val="single" w:sz="4" w:space="0" w:color="000000"/>
            </w:tcBorders>
          </w:tcPr>
          <w:p w14:paraId="6FD251F2" w14:textId="77777777" w:rsidR="002475E7" w:rsidRDefault="006F3E59">
            <w:pPr>
              <w:spacing w:after="0" w:line="259" w:lineRule="auto"/>
              <w:ind w:left="0" w:firstLine="0"/>
              <w:jc w:val="left"/>
            </w:pPr>
            <w:r>
              <w:t xml:space="preserve">0.84 </w:t>
            </w:r>
          </w:p>
        </w:tc>
        <w:tc>
          <w:tcPr>
            <w:tcW w:w="1985" w:type="dxa"/>
            <w:tcBorders>
              <w:top w:val="single" w:sz="4" w:space="0" w:color="000000"/>
              <w:left w:val="single" w:sz="4" w:space="0" w:color="000000"/>
              <w:bottom w:val="single" w:sz="4" w:space="0" w:color="000000"/>
              <w:right w:val="single" w:sz="4" w:space="0" w:color="000000"/>
            </w:tcBorders>
          </w:tcPr>
          <w:p w14:paraId="729EB17D" w14:textId="77777777" w:rsidR="002475E7" w:rsidRDefault="006F3E59">
            <w:pPr>
              <w:spacing w:after="0" w:line="259" w:lineRule="auto"/>
              <w:ind w:left="2" w:firstLine="0"/>
              <w:jc w:val="left"/>
            </w:pPr>
            <w:r>
              <w:t xml:space="preserve">0.109 </w:t>
            </w:r>
          </w:p>
        </w:tc>
      </w:tr>
      <w:tr w:rsidR="002475E7" w14:paraId="4EFA4DA8" w14:textId="77777777">
        <w:trPr>
          <w:trHeight w:val="389"/>
        </w:trPr>
        <w:tc>
          <w:tcPr>
            <w:tcW w:w="0" w:type="auto"/>
            <w:vMerge/>
            <w:tcBorders>
              <w:top w:val="nil"/>
              <w:left w:val="single" w:sz="4" w:space="0" w:color="000000"/>
              <w:bottom w:val="single" w:sz="4" w:space="0" w:color="000000"/>
              <w:right w:val="single" w:sz="4" w:space="0" w:color="000000"/>
            </w:tcBorders>
          </w:tcPr>
          <w:p w14:paraId="5FF2D4F5" w14:textId="77777777" w:rsidR="002475E7" w:rsidRDefault="002475E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1E09213"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1F5098EE" w14:textId="77777777" w:rsidR="002475E7" w:rsidRDefault="006F3E59">
            <w:pPr>
              <w:spacing w:after="0" w:line="259" w:lineRule="auto"/>
              <w:ind w:left="2" w:firstLine="0"/>
              <w:jc w:val="left"/>
            </w:pPr>
            <w:r>
              <w:t xml:space="preserve">0.92 </w:t>
            </w:r>
          </w:p>
        </w:tc>
        <w:tc>
          <w:tcPr>
            <w:tcW w:w="1133" w:type="dxa"/>
            <w:tcBorders>
              <w:top w:val="single" w:sz="4" w:space="0" w:color="000000"/>
              <w:left w:val="single" w:sz="4" w:space="0" w:color="000000"/>
              <w:bottom w:val="single" w:sz="4" w:space="0" w:color="000000"/>
              <w:right w:val="single" w:sz="4" w:space="0" w:color="000000"/>
            </w:tcBorders>
          </w:tcPr>
          <w:p w14:paraId="72079483" w14:textId="77777777" w:rsidR="002475E7" w:rsidRDefault="006F3E59">
            <w:pPr>
              <w:spacing w:after="0" w:line="259" w:lineRule="auto"/>
              <w:ind w:left="2" w:firstLine="0"/>
              <w:jc w:val="left"/>
            </w:pPr>
            <w:r>
              <w:t xml:space="preserve">0.73 </w:t>
            </w:r>
          </w:p>
        </w:tc>
        <w:tc>
          <w:tcPr>
            <w:tcW w:w="1277" w:type="dxa"/>
            <w:tcBorders>
              <w:top w:val="single" w:sz="4" w:space="0" w:color="000000"/>
              <w:left w:val="single" w:sz="4" w:space="0" w:color="000000"/>
              <w:bottom w:val="single" w:sz="4" w:space="0" w:color="000000"/>
              <w:right w:val="single" w:sz="4" w:space="0" w:color="000000"/>
            </w:tcBorders>
          </w:tcPr>
          <w:p w14:paraId="27D96352" w14:textId="77777777" w:rsidR="002475E7" w:rsidRDefault="006F3E59">
            <w:pPr>
              <w:spacing w:after="0" w:line="259" w:lineRule="auto"/>
              <w:ind w:left="2" w:firstLine="0"/>
              <w:jc w:val="left"/>
            </w:pPr>
            <w:r>
              <w:t xml:space="preserve">1.00 </w:t>
            </w:r>
          </w:p>
        </w:tc>
        <w:tc>
          <w:tcPr>
            <w:tcW w:w="991" w:type="dxa"/>
            <w:tcBorders>
              <w:top w:val="single" w:sz="4" w:space="0" w:color="000000"/>
              <w:left w:val="single" w:sz="4" w:space="0" w:color="000000"/>
              <w:bottom w:val="single" w:sz="4" w:space="0" w:color="000000"/>
              <w:right w:val="single" w:sz="4" w:space="0" w:color="000000"/>
            </w:tcBorders>
          </w:tcPr>
          <w:p w14:paraId="59C412D6" w14:textId="77777777" w:rsidR="002475E7" w:rsidRDefault="006F3E59">
            <w:pPr>
              <w:spacing w:after="0" w:line="259" w:lineRule="auto"/>
              <w:ind w:left="0" w:firstLine="0"/>
              <w:jc w:val="left"/>
            </w:pPr>
            <w:r>
              <w:t xml:space="preserve">0.84 </w:t>
            </w:r>
          </w:p>
        </w:tc>
        <w:tc>
          <w:tcPr>
            <w:tcW w:w="1985" w:type="dxa"/>
            <w:tcBorders>
              <w:top w:val="single" w:sz="4" w:space="0" w:color="000000"/>
              <w:left w:val="single" w:sz="4" w:space="0" w:color="000000"/>
              <w:bottom w:val="single" w:sz="4" w:space="0" w:color="000000"/>
              <w:right w:val="single" w:sz="4" w:space="0" w:color="000000"/>
            </w:tcBorders>
          </w:tcPr>
          <w:p w14:paraId="5213719C" w14:textId="77777777" w:rsidR="002475E7" w:rsidRDefault="006F3E59">
            <w:pPr>
              <w:spacing w:after="0" w:line="259" w:lineRule="auto"/>
              <w:ind w:left="2" w:firstLine="0"/>
              <w:jc w:val="left"/>
            </w:pPr>
            <w:r>
              <w:t xml:space="preserve">0.109 </w:t>
            </w:r>
          </w:p>
        </w:tc>
      </w:tr>
    </w:tbl>
    <w:p w14:paraId="7381F3A7" w14:textId="77777777" w:rsidR="002475E7" w:rsidRDefault="006F3E59">
      <w:pPr>
        <w:spacing w:after="261"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5B6D54C3" w14:textId="77777777" w:rsidR="002475E7" w:rsidRDefault="006F3E59">
      <w:pPr>
        <w:spacing w:after="252" w:line="259" w:lineRule="auto"/>
        <w:ind w:left="0" w:firstLine="0"/>
        <w:jc w:val="left"/>
      </w:pPr>
      <w:r>
        <w:rPr>
          <w:color w:val="44546A"/>
          <w:sz w:val="18"/>
        </w:rPr>
        <w:t xml:space="preserve"> </w:t>
      </w:r>
    </w:p>
    <w:p w14:paraId="0C59A9DD" w14:textId="77777777" w:rsidR="002475E7" w:rsidRDefault="006F3E59">
      <w:pPr>
        <w:spacing w:after="0" w:line="259" w:lineRule="auto"/>
        <w:ind w:left="-5"/>
        <w:jc w:val="left"/>
      </w:pPr>
      <w:r>
        <w:rPr>
          <w:b/>
          <w:color w:val="44546A"/>
          <w:sz w:val="18"/>
        </w:rPr>
        <w:t xml:space="preserve">Table 18  </w:t>
      </w:r>
      <w:r>
        <w:rPr>
          <w:i/>
          <w:color w:val="44546A"/>
          <w:sz w:val="18"/>
        </w:rPr>
        <w:t>Results of the Evaluation of the IF and OSVM Ensemble.</w:t>
      </w:r>
      <w:r>
        <w:rPr>
          <w:b/>
          <w:color w:val="44546A"/>
          <w:sz w:val="18"/>
        </w:rPr>
        <w:t xml:space="preserve"> </w:t>
      </w:r>
    </w:p>
    <w:tbl>
      <w:tblPr>
        <w:tblStyle w:val="TableGrid"/>
        <w:tblW w:w="9352" w:type="dxa"/>
        <w:tblInd w:w="5" w:type="dxa"/>
        <w:tblCellMar>
          <w:top w:w="11" w:type="dxa"/>
          <w:left w:w="106" w:type="dxa"/>
          <w:right w:w="47" w:type="dxa"/>
        </w:tblCellMar>
        <w:tblLook w:val="04A0" w:firstRow="1" w:lastRow="0" w:firstColumn="1" w:lastColumn="0" w:noHBand="0" w:noVBand="1"/>
      </w:tblPr>
      <w:tblGrid>
        <w:gridCol w:w="1698"/>
        <w:gridCol w:w="1133"/>
        <w:gridCol w:w="1135"/>
        <w:gridCol w:w="1133"/>
        <w:gridCol w:w="1277"/>
        <w:gridCol w:w="991"/>
        <w:gridCol w:w="1985"/>
      </w:tblGrid>
      <w:tr w:rsidR="002475E7" w14:paraId="77E8580A" w14:textId="77777777">
        <w:trPr>
          <w:trHeight w:val="1150"/>
        </w:trPr>
        <w:tc>
          <w:tcPr>
            <w:tcW w:w="1697" w:type="dxa"/>
            <w:tcBorders>
              <w:top w:val="single" w:sz="4" w:space="0" w:color="000000"/>
              <w:left w:val="single" w:sz="4" w:space="0" w:color="000000"/>
              <w:bottom w:val="single" w:sz="4" w:space="0" w:color="000000"/>
              <w:right w:val="single" w:sz="4" w:space="0" w:color="000000"/>
            </w:tcBorders>
          </w:tcPr>
          <w:p w14:paraId="66D641C6" w14:textId="77777777" w:rsidR="002475E7" w:rsidRDefault="006F3E59">
            <w:pPr>
              <w:spacing w:after="0" w:line="259" w:lineRule="auto"/>
              <w:ind w:left="2" w:firstLine="0"/>
              <w:jc w:val="left"/>
            </w:pPr>
            <w:r>
              <w:t xml:space="preserve">Model </w:t>
            </w:r>
          </w:p>
        </w:tc>
        <w:tc>
          <w:tcPr>
            <w:tcW w:w="1133" w:type="dxa"/>
            <w:tcBorders>
              <w:top w:val="single" w:sz="4" w:space="0" w:color="000000"/>
              <w:left w:val="single" w:sz="4" w:space="0" w:color="000000"/>
              <w:bottom w:val="single" w:sz="4" w:space="0" w:color="000000"/>
              <w:right w:val="single" w:sz="4" w:space="0" w:color="000000"/>
            </w:tcBorders>
          </w:tcPr>
          <w:p w14:paraId="44A63580" w14:textId="77777777" w:rsidR="002475E7" w:rsidRDefault="006F3E59">
            <w:pPr>
              <w:spacing w:after="0" w:line="259" w:lineRule="auto"/>
              <w:ind w:left="2" w:firstLine="0"/>
              <w:jc w:val="left"/>
            </w:pPr>
            <w:r>
              <w:t xml:space="preserve">Dataset </w:t>
            </w:r>
          </w:p>
        </w:tc>
        <w:tc>
          <w:tcPr>
            <w:tcW w:w="1135" w:type="dxa"/>
            <w:tcBorders>
              <w:top w:val="single" w:sz="4" w:space="0" w:color="000000"/>
              <w:left w:val="single" w:sz="4" w:space="0" w:color="000000"/>
              <w:bottom w:val="single" w:sz="4" w:space="0" w:color="000000"/>
              <w:right w:val="single" w:sz="4" w:space="0" w:color="000000"/>
            </w:tcBorders>
          </w:tcPr>
          <w:p w14:paraId="375F50E8" w14:textId="77777777" w:rsidR="002475E7" w:rsidRDefault="006F3E59">
            <w:pPr>
              <w:spacing w:after="105" w:line="259" w:lineRule="auto"/>
              <w:ind w:left="2" w:firstLine="0"/>
              <w:jc w:val="left"/>
            </w:pPr>
            <w:r>
              <w:t xml:space="preserve">Accuracy </w:t>
            </w:r>
          </w:p>
          <w:p w14:paraId="5EAFB337" w14:textId="77777777" w:rsidR="002475E7" w:rsidRDefault="006F3E59">
            <w:pPr>
              <w:spacing w:after="0" w:line="259" w:lineRule="auto"/>
              <w:ind w:left="2" w:firstLine="0"/>
              <w:jc w:val="left"/>
            </w:pPr>
            <w:r>
              <w:t xml:space="preserve">(2dp) </w:t>
            </w:r>
          </w:p>
        </w:tc>
        <w:tc>
          <w:tcPr>
            <w:tcW w:w="1133" w:type="dxa"/>
            <w:tcBorders>
              <w:top w:val="single" w:sz="4" w:space="0" w:color="000000"/>
              <w:left w:val="single" w:sz="4" w:space="0" w:color="000000"/>
              <w:bottom w:val="single" w:sz="4" w:space="0" w:color="000000"/>
              <w:right w:val="single" w:sz="4" w:space="0" w:color="000000"/>
            </w:tcBorders>
          </w:tcPr>
          <w:p w14:paraId="157B2424" w14:textId="77777777" w:rsidR="002475E7" w:rsidRDefault="006F3E59">
            <w:pPr>
              <w:spacing w:after="105" w:line="259" w:lineRule="auto"/>
              <w:ind w:left="2" w:firstLine="0"/>
              <w:jc w:val="left"/>
            </w:pPr>
            <w:r>
              <w:t xml:space="preserve">Precision </w:t>
            </w:r>
          </w:p>
          <w:p w14:paraId="302646C8" w14:textId="77777777" w:rsidR="002475E7" w:rsidRDefault="006F3E59">
            <w:pPr>
              <w:spacing w:after="0" w:line="259" w:lineRule="auto"/>
              <w:ind w:left="2" w:firstLine="0"/>
              <w:jc w:val="left"/>
            </w:pPr>
            <w:r>
              <w:t xml:space="preserve">(2dp) </w:t>
            </w:r>
          </w:p>
        </w:tc>
        <w:tc>
          <w:tcPr>
            <w:tcW w:w="1277" w:type="dxa"/>
            <w:tcBorders>
              <w:top w:val="single" w:sz="4" w:space="0" w:color="000000"/>
              <w:left w:val="single" w:sz="4" w:space="0" w:color="000000"/>
              <w:bottom w:val="single" w:sz="4" w:space="0" w:color="000000"/>
              <w:right w:val="single" w:sz="4" w:space="0" w:color="000000"/>
            </w:tcBorders>
          </w:tcPr>
          <w:p w14:paraId="477627FE" w14:textId="77777777" w:rsidR="002475E7" w:rsidRDefault="006F3E59">
            <w:pPr>
              <w:spacing w:after="105" w:line="259" w:lineRule="auto"/>
              <w:ind w:left="2" w:firstLine="0"/>
              <w:jc w:val="left"/>
            </w:pPr>
            <w:r>
              <w:t xml:space="preserve">Recall </w:t>
            </w:r>
          </w:p>
          <w:p w14:paraId="1AE9241A" w14:textId="77777777" w:rsidR="002475E7" w:rsidRDefault="006F3E59">
            <w:pPr>
              <w:spacing w:after="0" w:line="259" w:lineRule="auto"/>
              <w:ind w:left="2" w:firstLine="0"/>
              <w:jc w:val="left"/>
            </w:pPr>
            <w:r>
              <w:t xml:space="preserve">(2dp) </w:t>
            </w:r>
          </w:p>
        </w:tc>
        <w:tc>
          <w:tcPr>
            <w:tcW w:w="991" w:type="dxa"/>
            <w:tcBorders>
              <w:top w:val="single" w:sz="4" w:space="0" w:color="000000"/>
              <w:left w:val="single" w:sz="4" w:space="0" w:color="000000"/>
              <w:bottom w:val="single" w:sz="4" w:space="0" w:color="000000"/>
              <w:right w:val="single" w:sz="4" w:space="0" w:color="000000"/>
            </w:tcBorders>
          </w:tcPr>
          <w:p w14:paraId="7D1AB157" w14:textId="77777777" w:rsidR="002475E7" w:rsidRDefault="006F3E59">
            <w:pPr>
              <w:spacing w:after="0" w:line="358" w:lineRule="auto"/>
              <w:ind w:left="0" w:firstLine="0"/>
              <w:jc w:val="left"/>
            </w:pPr>
            <w:r>
              <w:t xml:space="preserve">F1Score </w:t>
            </w:r>
          </w:p>
          <w:p w14:paraId="041243C8" w14:textId="77777777" w:rsidR="002475E7" w:rsidRDefault="006F3E59">
            <w:pPr>
              <w:spacing w:after="0" w:line="259" w:lineRule="auto"/>
              <w:ind w:left="0" w:firstLine="0"/>
              <w:jc w:val="left"/>
            </w:pPr>
            <w:r>
              <w:t xml:space="preserve">(2dp) </w:t>
            </w:r>
          </w:p>
        </w:tc>
        <w:tc>
          <w:tcPr>
            <w:tcW w:w="1985" w:type="dxa"/>
            <w:tcBorders>
              <w:top w:val="single" w:sz="4" w:space="0" w:color="000000"/>
              <w:left w:val="single" w:sz="4" w:space="0" w:color="000000"/>
              <w:bottom w:val="single" w:sz="4" w:space="0" w:color="000000"/>
              <w:right w:val="single" w:sz="4" w:space="0" w:color="000000"/>
            </w:tcBorders>
          </w:tcPr>
          <w:p w14:paraId="4BBEF5CB" w14:textId="77777777" w:rsidR="002475E7" w:rsidRDefault="006F3E59">
            <w:pPr>
              <w:spacing w:after="0" w:line="259" w:lineRule="auto"/>
              <w:ind w:left="2" w:firstLine="0"/>
              <w:jc w:val="left"/>
            </w:pPr>
            <w:r>
              <w:t xml:space="preserve">FPR (3dp) </w:t>
            </w:r>
          </w:p>
        </w:tc>
      </w:tr>
      <w:tr w:rsidR="002475E7" w14:paraId="68875919" w14:textId="77777777">
        <w:trPr>
          <w:trHeight w:val="389"/>
        </w:trPr>
        <w:tc>
          <w:tcPr>
            <w:tcW w:w="1697" w:type="dxa"/>
            <w:vMerge w:val="restart"/>
            <w:tcBorders>
              <w:top w:val="single" w:sz="4" w:space="0" w:color="000000"/>
              <w:left w:val="single" w:sz="4" w:space="0" w:color="000000"/>
              <w:bottom w:val="single" w:sz="4" w:space="0" w:color="000000"/>
              <w:right w:val="single" w:sz="4" w:space="0" w:color="000000"/>
            </w:tcBorders>
          </w:tcPr>
          <w:p w14:paraId="27867C08" w14:textId="77777777" w:rsidR="002475E7" w:rsidRDefault="006F3E59">
            <w:pPr>
              <w:spacing w:after="105" w:line="259" w:lineRule="auto"/>
              <w:ind w:left="2" w:firstLine="0"/>
            </w:pPr>
            <w:r>
              <w:t xml:space="preserve">IF and OSVM </w:t>
            </w:r>
          </w:p>
          <w:p w14:paraId="6D51173F" w14:textId="77777777" w:rsidR="002475E7" w:rsidRDefault="006F3E59">
            <w:pPr>
              <w:spacing w:after="0" w:line="259" w:lineRule="auto"/>
              <w:ind w:left="2" w:firstLine="0"/>
              <w:jc w:val="left"/>
            </w:pPr>
            <w:r>
              <w:t xml:space="preserve">Ensemble </w:t>
            </w:r>
          </w:p>
        </w:tc>
        <w:tc>
          <w:tcPr>
            <w:tcW w:w="1133" w:type="dxa"/>
            <w:vMerge w:val="restart"/>
            <w:tcBorders>
              <w:top w:val="single" w:sz="4" w:space="0" w:color="000000"/>
              <w:left w:val="single" w:sz="4" w:space="0" w:color="000000"/>
              <w:bottom w:val="single" w:sz="4" w:space="0" w:color="000000"/>
              <w:right w:val="single" w:sz="4" w:space="0" w:color="000000"/>
            </w:tcBorders>
          </w:tcPr>
          <w:p w14:paraId="5AF5ABA5" w14:textId="77777777" w:rsidR="002475E7" w:rsidRDefault="006F3E59">
            <w:pPr>
              <w:spacing w:after="105" w:line="259" w:lineRule="auto"/>
              <w:ind w:left="2" w:firstLine="0"/>
              <w:jc w:val="left"/>
            </w:pPr>
            <w:r>
              <w:t>CICIDS2</w:t>
            </w:r>
          </w:p>
          <w:p w14:paraId="1DC6B82D" w14:textId="77777777" w:rsidR="002475E7" w:rsidRDefault="006F3E59">
            <w:pPr>
              <w:spacing w:after="0" w:line="259" w:lineRule="auto"/>
              <w:ind w:left="2" w:firstLine="0"/>
              <w:jc w:val="left"/>
            </w:pPr>
            <w:r>
              <w:t xml:space="preserve">017 </w:t>
            </w:r>
          </w:p>
        </w:tc>
        <w:tc>
          <w:tcPr>
            <w:tcW w:w="1135" w:type="dxa"/>
            <w:tcBorders>
              <w:top w:val="single" w:sz="4" w:space="0" w:color="000000"/>
              <w:left w:val="single" w:sz="4" w:space="0" w:color="000000"/>
              <w:bottom w:val="single" w:sz="4" w:space="0" w:color="000000"/>
              <w:right w:val="single" w:sz="4" w:space="0" w:color="000000"/>
            </w:tcBorders>
          </w:tcPr>
          <w:p w14:paraId="6B946B04" w14:textId="77777777" w:rsidR="002475E7" w:rsidRDefault="006F3E59">
            <w:pPr>
              <w:spacing w:after="0" w:line="259" w:lineRule="auto"/>
              <w:ind w:left="2" w:firstLine="0"/>
              <w:jc w:val="left"/>
            </w:pPr>
            <w:r>
              <w:t xml:space="preserve">0.80 </w:t>
            </w:r>
          </w:p>
        </w:tc>
        <w:tc>
          <w:tcPr>
            <w:tcW w:w="1133" w:type="dxa"/>
            <w:tcBorders>
              <w:top w:val="single" w:sz="4" w:space="0" w:color="000000"/>
              <w:left w:val="single" w:sz="4" w:space="0" w:color="000000"/>
              <w:bottom w:val="single" w:sz="4" w:space="0" w:color="000000"/>
              <w:right w:val="single" w:sz="4" w:space="0" w:color="000000"/>
            </w:tcBorders>
          </w:tcPr>
          <w:p w14:paraId="37DA5C09" w14:textId="77777777" w:rsidR="002475E7" w:rsidRDefault="006F3E59">
            <w:pPr>
              <w:spacing w:after="0" w:line="259" w:lineRule="auto"/>
              <w:ind w:left="2" w:firstLine="0"/>
              <w:jc w:val="left"/>
            </w:pPr>
            <w:r>
              <w:t xml:space="preserve">0.53 </w:t>
            </w:r>
          </w:p>
        </w:tc>
        <w:tc>
          <w:tcPr>
            <w:tcW w:w="1277" w:type="dxa"/>
            <w:tcBorders>
              <w:top w:val="single" w:sz="4" w:space="0" w:color="000000"/>
              <w:left w:val="single" w:sz="4" w:space="0" w:color="000000"/>
              <w:bottom w:val="single" w:sz="4" w:space="0" w:color="000000"/>
              <w:right w:val="single" w:sz="4" w:space="0" w:color="000000"/>
            </w:tcBorders>
          </w:tcPr>
          <w:p w14:paraId="4F09882E" w14:textId="77777777" w:rsidR="002475E7" w:rsidRDefault="006F3E59">
            <w:pPr>
              <w:spacing w:after="0" w:line="259" w:lineRule="auto"/>
              <w:ind w:left="2" w:firstLine="0"/>
              <w:jc w:val="left"/>
            </w:pPr>
            <w:r>
              <w:t xml:space="preserve">0.53 </w:t>
            </w:r>
          </w:p>
        </w:tc>
        <w:tc>
          <w:tcPr>
            <w:tcW w:w="991" w:type="dxa"/>
            <w:tcBorders>
              <w:top w:val="single" w:sz="4" w:space="0" w:color="000000"/>
              <w:left w:val="single" w:sz="4" w:space="0" w:color="000000"/>
              <w:bottom w:val="single" w:sz="4" w:space="0" w:color="000000"/>
              <w:right w:val="single" w:sz="4" w:space="0" w:color="000000"/>
            </w:tcBorders>
          </w:tcPr>
          <w:p w14:paraId="3BBA2E6B" w14:textId="77777777" w:rsidR="002475E7" w:rsidRDefault="006F3E59">
            <w:pPr>
              <w:spacing w:after="0" w:line="259" w:lineRule="auto"/>
              <w:ind w:left="0" w:firstLine="0"/>
              <w:jc w:val="left"/>
            </w:pPr>
            <w:r>
              <w:t xml:space="preserve">0.53 </w:t>
            </w:r>
          </w:p>
        </w:tc>
        <w:tc>
          <w:tcPr>
            <w:tcW w:w="1985" w:type="dxa"/>
            <w:tcBorders>
              <w:top w:val="single" w:sz="4" w:space="0" w:color="000000"/>
              <w:left w:val="single" w:sz="4" w:space="0" w:color="000000"/>
              <w:bottom w:val="single" w:sz="4" w:space="0" w:color="000000"/>
              <w:right w:val="single" w:sz="4" w:space="0" w:color="000000"/>
            </w:tcBorders>
          </w:tcPr>
          <w:p w14:paraId="70939350" w14:textId="77777777" w:rsidR="002475E7" w:rsidRDefault="006F3E59">
            <w:pPr>
              <w:spacing w:after="0" w:line="259" w:lineRule="auto"/>
              <w:ind w:left="2" w:firstLine="0"/>
              <w:jc w:val="left"/>
            </w:pPr>
            <w:r>
              <w:t xml:space="preserve">0.13 </w:t>
            </w:r>
          </w:p>
        </w:tc>
      </w:tr>
      <w:tr w:rsidR="002475E7" w14:paraId="677BCD28" w14:textId="77777777">
        <w:trPr>
          <w:trHeight w:val="389"/>
        </w:trPr>
        <w:tc>
          <w:tcPr>
            <w:tcW w:w="0" w:type="auto"/>
            <w:vMerge/>
            <w:tcBorders>
              <w:top w:val="nil"/>
              <w:left w:val="single" w:sz="4" w:space="0" w:color="000000"/>
              <w:bottom w:val="nil"/>
              <w:right w:val="single" w:sz="4" w:space="0" w:color="000000"/>
            </w:tcBorders>
          </w:tcPr>
          <w:p w14:paraId="2B7209CC" w14:textId="77777777" w:rsidR="002475E7" w:rsidRDefault="002475E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50EE984C"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6C55767F" w14:textId="77777777" w:rsidR="002475E7" w:rsidRDefault="006F3E59">
            <w:pPr>
              <w:spacing w:after="0" w:line="259" w:lineRule="auto"/>
              <w:ind w:left="2" w:firstLine="0"/>
              <w:jc w:val="left"/>
            </w:pPr>
            <w:r>
              <w:t xml:space="preserve">0.80 </w:t>
            </w:r>
          </w:p>
        </w:tc>
        <w:tc>
          <w:tcPr>
            <w:tcW w:w="1133" w:type="dxa"/>
            <w:tcBorders>
              <w:top w:val="single" w:sz="4" w:space="0" w:color="000000"/>
              <w:left w:val="single" w:sz="4" w:space="0" w:color="000000"/>
              <w:bottom w:val="single" w:sz="4" w:space="0" w:color="000000"/>
              <w:right w:val="single" w:sz="4" w:space="0" w:color="000000"/>
            </w:tcBorders>
          </w:tcPr>
          <w:p w14:paraId="25AFCCA4" w14:textId="77777777" w:rsidR="002475E7" w:rsidRDefault="006F3E59">
            <w:pPr>
              <w:spacing w:after="0" w:line="259" w:lineRule="auto"/>
              <w:ind w:left="2" w:firstLine="0"/>
              <w:jc w:val="left"/>
            </w:pPr>
            <w:r>
              <w:t xml:space="preserve">0.53 </w:t>
            </w:r>
          </w:p>
        </w:tc>
        <w:tc>
          <w:tcPr>
            <w:tcW w:w="1277" w:type="dxa"/>
            <w:tcBorders>
              <w:top w:val="single" w:sz="4" w:space="0" w:color="000000"/>
              <w:left w:val="single" w:sz="4" w:space="0" w:color="000000"/>
              <w:bottom w:val="single" w:sz="4" w:space="0" w:color="000000"/>
              <w:right w:val="single" w:sz="4" w:space="0" w:color="000000"/>
            </w:tcBorders>
          </w:tcPr>
          <w:p w14:paraId="644A75A2" w14:textId="77777777" w:rsidR="002475E7" w:rsidRDefault="006F3E59">
            <w:pPr>
              <w:spacing w:after="0" w:line="259" w:lineRule="auto"/>
              <w:ind w:left="2" w:firstLine="0"/>
              <w:jc w:val="left"/>
            </w:pPr>
            <w:r>
              <w:t xml:space="preserve">0.53 </w:t>
            </w:r>
          </w:p>
        </w:tc>
        <w:tc>
          <w:tcPr>
            <w:tcW w:w="991" w:type="dxa"/>
            <w:tcBorders>
              <w:top w:val="single" w:sz="4" w:space="0" w:color="000000"/>
              <w:left w:val="single" w:sz="4" w:space="0" w:color="000000"/>
              <w:bottom w:val="single" w:sz="4" w:space="0" w:color="000000"/>
              <w:right w:val="single" w:sz="4" w:space="0" w:color="000000"/>
            </w:tcBorders>
          </w:tcPr>
          <w:p w14:paraId="178FC1B0" w14:textId="77777777" w:rsidR="002475E7" w:rsidRDefault="006F3E59">
            <w:pPr>
              <w:spacing w:after="0" w:line="259" w:lineRule="auto"/>
              <w:ind w:left="0" w:firstLine="0"/>
              <w:jc w:val="left"/>
            </w:pPr>
            <w:r>
              <w:t xml:space="preserve">0.53 </w:t>
            </w:r>
          </w:p>
        </w:tc>
        <w:tc>
          <w:tcPr>
            <w:tcW w:w="1985" w:type="dxa"/>
            <w:tcBorders>
              <w:top w:val="single" w:sz="4" w:space="0" w:color="000000"/>
              <w:left w:val="single" w:sz="4" w:space="0" w:color="000000"/>
              <w:bottom w:val="single" w:sz="4" w:space="0" w:color="000000"/>
              <w:right w:val="single" w:sz="4" w:space="0" w:color="000000"/>
            </w:tcBorders>
          </w:tcPr>
          <w:p w14:paraId="01063DC1" w14:textId="77777777" w:rsidR="002475E7" w:rsidRDefault="006F3E59">
            <w:pPr>
              <w:spacing w:after="0" w:line="259" w:lineRule="auto"/>
              <w:ind w:left="2" w:firstLine="0"/>
              <w:jc w:val="left"/>
            </w:pPr>
            <w:r>
              <w:t xml:space="preserve">0.13 </w:t>
            </w:r>
          </w:p>
        </w:tc>
      </w:tr>
      <w:tr w:rsidR="002475E7" w14:paraId="572ECC8F" w14:textId="77777777">
        <w:trPr>
          <w:trHeight w:val="389"/>
        </w:trPr>
        <w:tc>
          <w:tcPr>
            <w:tcW w:w="0" w:type="auto"/>
            <w:vMerge/>
            <w:tcBorders>
              <w:top w:val="nil"/>
              <w:left w:val="single" w:sz="4" w:space="0" w:color="000000"/>
              <w:bottom w:val="nil"/>
              <w:right w:val="single" w:sz="4" w:space="0" w:color="000000"/>
            </w:tcBorders>
          </w:tcPr>
          <w:p w14:paraId="137A72A5" w14:textId="77777777" w:rsidR="002475E7" w:rsidRDefault="002475E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B8CCD3A"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43AA0722" w14:textId="77777777" w:rsidR="002475E7" w:rsidRDefault="006F3E59">
            <w:pPr>
              <w:spacing w:after="0" w:line="259" w:lineRule="auto"/>
              <w:ind w:left="2" w:firstLine="0"/>
              <w:jc w:val="left"/>
            </w:pPr>
            <w:r>
              <w:t xml:space="preserve">0.80 </w:t>
            </w:r>
          </w:p>
        </w:tc>
        <w:tc>
          <w:tcPr>
            <w:tcW w:w="1133" w:type="dxa"/>
            <w:tcBorders>
              <w:top w:val="single" w:sz="4" w:space="0" w:color="000000"/>
              <w:left w:val="single" w:sz="4" w:space="0" w:color="000000"/>
              <w:bottom w:val="single" w:sz="4" w:space="0" w:color="000000"/>
              <w:right w:val="single" w:sz="4" w:space="0" w:color="000000"/>
            </w:tcBorders>
          </w:tcPr>
          <w:p w14:paraId="6CE06DC1" w14:textId="77777777" w:rsidR="002475E7" w:rsidRDefault="006F3E59">
            <w:pPr>
              <w:spacing w:after="0" w:line="259" w:lineRule="auto"/>
              <w:ind w:left="2" w:firstLine="0"/>
              <w:jc w:val="left"/>
            </w:pPr>
            <w:r>
              <w:t xml:space="preserve">0.53 </w:t>
            </w:r>
          </w:p>
        </w:tc>
        <w:tc>
          <w:tcPr>
            <w:tcW w:w="1277" w:type="dxa"/>
            <w:tcBorders>
              <w:top w:val="single" w:sz="4" w:space="0" w:color="000000"/>
              <w:left w:val="single" w:sz="4" w:space="0" w:color="000000"/>
              <w:bottom w:val="single" w:sz="4" w:space="0" w:color="000000"/>
              <w:right w:val="single" w:sz="4" w:space="0" w:color="000000"/>
            </w:tcBorders>
          </w:tcPr>
          <w:p w14:paraId="78DF6D1C" w14:textId="77777777" w:rsidR="002475E7" w:rsidRDefault="006F3E59">
            <w:pPr>
              <w:spacing w:after="0" w:line="259" w:lineRule="auto"/>
              <w:ind w:left="2" w:firstLine="0"/>
              <w:jc w:val="left"/>
            </w:pPr>
            <w:r>
              <w:t xml:space="preserve">0.53 </w:t>
            </w:r>
          </w:p>
        </w:tc>
        <w:tc>
          <w:tcPr>
            <w:tcW w:w="991" w:type="dxa"/>
            <w:tcBorders>
              <w:top w:val="single" w:sz="4" w:space="0" w:color="000000"/>
              <w:left w:val="single" w:sz="4" w:space="0" w:color="000000"/>
              <w:bottom w:val="single" w:sz="4" w:space="0" w:color="000000"/>
              <w:right w:val="single" w:sz="4" w:space="0" w:color="000000"/>
            </w:tcBorders>
          </w:tcPr>
          <w:p w14:paraId="2E69CFDF" w14:textId="77777777" w:rsidR="002475E7" w:rsidRDefault="006F3E59">
            <w:pPr>
              <w:spacing w:after="0" w:line="259" w:lineRule="auto"/>
              <w:ind w:left="0" w:firstLine="0"/>
              <w:jc w:val="left"/>
            </w:pPr>
            <w:r>
              <w:t xml:space="preserve">0.53 </w:t>
            </w:r>
          </w:p>
        </w:tc>
        <w:tc>
          <w:tcPr>
            <w:tcW w:w="1985" w:type="dxa"/>
            <w:tcBorders>
              <w:top w:val="single" w:sz="4" w:space="0" w:color="000000"/>
              <w:left w:val="single" w:sz="4" w:space="0" w:color="000000"/>
              <w:bottom w:val="single" w:sz="4" w:space="0" w:color="000000"/>
              <w:right w:val="single" w:sz="4" w:space="0" w:color="000000"/>
            </w:tcBorders>
          </w:tcPr>
          <w:p w14:paraId="2C586BDD" w14:textId="77777777" w:rsidR="002475E7" w:rsidRDefault="006F3E59">
            <w:pPr>
              <w:spacing w:after="0" w:line="259" w:lineRule="auto"/>
              <w:ind w:left="2" w:firstLine="0"/>
              <w:jc w:val="left"/>
            </w:pPr>
            <w:r>
              <w:t xml:space="preserve">0.13 </w:t>
            </w:r>
          </w:p>
        </w:tc>
      </w:tr>
      <w:tr w:rsidR="002475E7" w14:paraId="779B7A5C" w14:textId="77777777">
        <w:trPr>
          <w:trHeight w:val="391"/>
        </w:trPr>
        <w:tc>
          <w:tcPr>
            <w:tcW w:w="0" w:type="auto"/>
            <w:vMerge/>
            <w:tcBorders>
              <w:top w:val="nil"/>
              <w:left w:val="single" w:sz="4" w:space="0" w:color="000000"/>
              <w:bottom w:val="nil"/>
              <w:right w:val="single" w:sz="4" w:space="0" w:color="000000"/>
            </w:tcBorders>
          </w:tcPr>
          <w:p w14:paraId="396A6A88" w14:textId="77777777" w:rsidR="002475E7" w:rsidRDefault="002475E7">
            <w:pPr>
              <w:spacing w:after="160" w:line="259" w:lineRule="auto"/>
              <w:ind w:left="0" w:firstLine="0"/>
              <w:jc w:val="left"/>
            </w:pPr>
          </w:p>
        </w:tc>
        <w:tc>
          <w:tcPr>
            <w:tcW w:w="1133" w:type="dxa"/>
            <w:vMerge w:val="restart"/>
            <w:tcBorders>
              <w:top w:val="single" w:sz="4" w:space="0" w:color="000000"/>
              <w:left w:val="single" w:sz="4" w:space="0" w:color="000000"/>
              <w:bottom w:val="single" w:sz="4" w:space="0" w:color="000000"/>
              <w:right w:val="single" w:sz="4" w:space="0" w:color="000000"/>
            </w:tcBorders>
          </w:tcPr>
          <w:p w14:paraId="4285C26A" w14:textId="77777777" w:rsidR="002475E7" w:rsidRDefault="006F3E59">
            <w:pPr>
              <w:spacing w:after="106" w:line="259" w:lineRule="auto"/>
              <w:ind w:left="2" w:firstLine="0"/>
              <w:jc w:val="left"/>
            </w:pPr>
            <w:r>
              <w:t>UNSW-</w:t>
            </w:r>
          </w:p>
          <w:p w14:paraId="208042A3" w14:textId="77777777" w:rsidR="002475E7" w:rsidRDefault="006F3E59">
            <w:pPr>
              <w:spacing w:after="0" w:line="259" w:lineRule="auto"/>
              <w:ind w:left="2" w:firstLine="0"/>
              <w:jc w:val="left"/>
            </w:pPr>
            <w:r>
              <w:t xml:space="preserve">NB15 </w:t>
            </w:r>
          </w:p>
        </w:tc>
        <w:tc>
          <w:tcPr>
            <w:tcW w:w="1135" w:type="dxa"/>
            <w:tcBorders>
              <w:top w:val="single" w:sz="4" w:space="0" w:color="000000"/>
              <w:left w:val="single" w:sz="4" w:space="0" w:color="000000"/>
              <w:bottom w:val="single" w:sz="4" w:space="0" w:color="000000"/>
              <w:right w:val="single" w:sz="4" w:space="0" w:color="000000"/>
            </w:tcBorders>
          </w:tcPr>
          <w:p w14:paraId="738930CB" w14:textId="77777777" w:rsidR="002475E7" w:rsidRDefault="006F3E59">
            <w:pPr>
              <w:spacing w:after="0" w:line="259" w:lineRule="auto"/>
              <w:ind w:left="2" w:firstLine="0"/>
              <w:jc w:val="left"/>
            </w:pPr>
            <w:r>
              <w:t xml:space="preserve">0.96 </w:t>
            </w:r>
          </w:p>
        </w:tc>
        <w:tc>
          <w:tcPr>
            <w:tcW w:w="1133" w:type="dxa"/>
            <w:tcBorders>
              <w:top w:val="single" w:sz="4" w:space="0" w:color="000000"/>
              <w:left w:val="single" w:sz="4" w:space="0" w:color="000000"/>
              <w:bottom w:val="single" w:sz="4" w:space="0" w:color="000000"/>
              <w:right w:val="single" w:sz="4" w:space="0" w:color="000000"/>
            </w:tcBorders>
          </w:tcPr>
          <w:p w14:paraId="7121C3D2" w14:textId="77777777" w:rsidR="002475E7" w:rsidRDefault="006F3E59">
            <w:pPr>
              <w:spacing w:after="0" w:line="259" w:lineRule="auto"/>
              <w:ind w:left="2" w:firstLine="0"/>
              <w:jc w:val="left"/>
            </w:pPr>
            <w:r>
              <w:t xml:space="preserve">0.90 </w:t>
            </w:r>
          </w:p>
        </w:tc>
        <w:tc>
          <w:tcPr>
            <w:tcW w:w="1277" w:type="dxa"/>
            <w:tcBorders>
              <w:top w:val="single" w:sz="4" w:space="0" w:color="000000"/>
              <w:left w:val="single" w:sz="4" w:space="0" w:color="000000"/>
              <w:bottom w:val="single" w:sz="4" w:space="0" w:color="000000"/>
              <w:right w:val="single" w:sz="4" w:space="0" w:color="000000"/>
            </w:tcBorders>
          </w:tcPr>
          <w:p w14:paraId="376234AB" w14:textId="77777777" w:rsidR="002475E7" w:rsidRDefault="006F3E59">
            <w:pPr>
              <w:spacing w:after="0" w:line="259" w:lineRule="auto"/>
              <w:ind w:left="2" w:firstLine="0"/>
              <w:jc w:val="left"/>
            </w:pPr>
            <w:r>
              <w:t xml:space="preserve">0.90 </w:t>
            </w:r>
          </w:p>
        </w:tc>
        <w:tc>
          <w:tcPr>
            <w:tcW w:w="991" w:type="dxa"/>
            <w:tcBorders>
              <w:top w:val="single" w:sz="4" w:space="0" w:color="000000"/>
              <w:left w:val="single" w:sz="4" w:space="0" w:color="000000"/>
              <w:bottom w:val="single" w:sz="4" w:space="0" w:color="000000"/>
              <w:right w:val="single" w:sz="4" w:space="0" w:color="000000"/>
            </w:tcBorders>
          </w:tcPr>
          <w:p w14:paraId="4D8B54D2" w14:textId="77777777" w:rsidR="002475E7" w:rsidRDefault="006F3E59">
            <w:pPr>
              <w:spacing w:after="0" w:line="259" w:lineRule="auto"/>
              <w:ind w:left="0" w:firstLine="0"/>
              <w:jc w:val="left"/>
            </w:pPr>
            <w:r>
              <w:t xml:space="preserve">0.90 </w:t>
            </w:r>
          </w:p>
        </w:tc>
        <w:tc>
          <w:tcPr>
            <w:tcW w:w="1985" w:type="dxa"/>
            <w:tcBorders>
              <w:top w:val="single" w:sz="4" w:space="0" w:color="000000"/>
              <w:left w:val="single" w:sz="4" w:space="0" w:color="000000"/>
              <w:bottom w:val="single" w:sz="4" w:space="0" w:color="000000"/>
              <w:right w:val="single" w:sz="4" w:space="0" w:color="000000"/>
            </w:tcBorders>
          </w:tcPr>
          <w:p w14:paraId="7541C7D0" w14:textId="77777777" w:rsidR="002475E7" w:rsidRDefault="006F3E59">
            <w:pPr>
              <w:spacing w:after="0" w:line="259" w:lineRule="auto"/>
              <w:ind w:left="2" w:firstLine="0"/>
              <w:jc w:val="left"/>
            </w:pPr>
            <w:r>
              <w:t xml:space="preserve">0.028 </w:t>
            </w:r>
          </w:p>
        </w:tc>
      </w:tr>
      <w:tr w:rsidR="002475E7" w14:paraId="30B95937" w14:textId="77777777">
        <w:trPr>
          <w:trHeight w:val="389"/>
        </w:trPr>
        <w:tc>
          <w:tcPr>
            <w:tcW w:w="0" w:type="auto"/>
            <w:vMerge/>
            <w:tcBorders>
              <w:top w:val="nil"/>
              <w:left w:val="single" w:sz="4" w:space="0" w:color="000000"/>
              <w:bottom w:val="nil"/>
              <w:right w:val="single" w:sz="4" w:space="0" w:color="000000"/>
            </w:tcBorders>
          </w:tcPr>
          <w:p w14:paraId="22B208BF" w14:textId="77777777" w:rsidR="002475E7" w:rsidRDefault="002475E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3063B77"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412400EC" w14:textId="77777777" w:rsidR="002475E7" w:rsidRDefault="006F3E59">
            <w:pPr>
              <w:spacing w:after="0" w:line="259" w:lineRule="auto"/>
              <w:ind w:left="2" w:firstLine="0"/>
              <w:jc w:val="left"/>
            </w:pPr>
            <w:r>
              <w:t xml:space="preserve">0.96 </w:t>
            </w:r>
          </w:p>
        </w:tc>
        <w:tc>
          <w:tcPr>
            <w:tcW w:w="1133" w:type="dxa"/>
            <w:tcBorders>
              <w:top w:val="single" w:sz="4" w:space="0" w:color="000000"/>
              <w:left w:val="single" w:sz="4" w:space="0" w:color="000000"/>
              <w:bottom w:val="single" w:sz="4" w:space="0" w:color="000000"/>
              <w:right w:val="single" w:sz="4" w:space="0" w:color="000000"/>
            </w:tcBorders>
          </w:tcPr>
          <w:p w14:paraId="1D443C85" w14:textId="77777777" w:rsidR="002475E7" w:rsidRDefault="006F3E59">
            <w:pPr>
              <w:spacing w:after="0" w:line="259" w:lineRule="auto"/>
              <w:ind w:left="2" w:firstLine="0"/>
              <w:jc w:val="left"/>
            </w:pPr>
            <w:r>
              <w:t xml:space="preserve">0.90 </w:t>
            </w:r>
          </w:p>
        </w:tc>
        <w:tc>
          <w:tcPr>
            <w:tcW w:w="1277" w:type="dxa"/>
            <w:tcBorders>
              <w:top w:val="single" w:sz="4" w:space="0" w:color="000000"/>
              <w:left w:val="single" w:sz="4" w:space="0" w:color="000000"/>
              <w:bottom w:val="single" w:sz="4" w:space="0" w:color="000000"/>
              <w:right w:val="single" w:sz="4" w:space="0" w:color="000000"/>
            </w:tcBorders>
          </w:tcPr>
          <w:p w14:paraId="5DD28B8A" w14:textId="77777777" w:rsidR="002475E7" w:rsidRDefault="006F3E59">
            <w:pPr>
              <w:spacing w:after="0" w:line="259" w:lineRule="auto"/>
              <w:ind w:left="2" w:firstLine="0"/>
              <w:jc w:val="left"/>
            </w:pPr>
            <w:r>
              <w:t xml:space="preserve">0.90 </w:t>
            </w:r>
          </w:p>
        </w:tc>
        <w:tc>
          <w:tcPr>
            <w:tcW w:w="991" w:type="dxa"/>
            <w:tcBorders>
              <w:top w:val="single" w:sz="4" w:space="0" w:color="000000"/>
              <w:left w:val="single" w:sz="4" w:space="0" w:color="000000"/>
              <w:bottom w:val="single" w:sz="4" w:space="0" w:color="000000"/>
              <w:right w:val="single" w:sz="4" w:space="0" w:color="000000"/>
            </w:tcBorders>
          </w:tcPr>
          <w:p w14:paraId="71400313" w14:textId="77777777" w:rsidR="002475E7" w:rsidRDefault="006F3E59">
            <w:pPr>
              <w:spacing w:after="0" w:line="259" w:lineRule="auto"/>
              <w:ind w:left="0" w:firstLine="0"/>
              <w:jc w:val="left"/>
            </w:pPr>
            <w:r>
              <w:t xml:space="preserve">0.90 </w:t>
            </w:r>
          </w:p>
        </w:tc>
        <w:tc>
          <w:tcPr>
            <w:tcW w:w="1985" w:type="dxa"/>
            <w:tcBorders>
              <w:top w:val="single" w:sz="4" w:space="0" w:color="000000"/>
              <w:left w:val="single" w:sz="4" w:space="0" w:color="000000"/>
              <w:bottom w:val="single" w:sz="4" w:space="0" w:color="000000"/>
              <w:right w:val="single" w:sz="4" w:space="0" w:color="000000"/>
            </w:tcBorders>
          </w:tcPr>
          <w:p w14:paraId="3FC2D6DB" w14:textId="77777777" w:rsidR="002475E7" w:rsidRDefault="006F3E59">
            <w:pPr>
              <w:spacing w:after="0" w:line="259" w:lineRule="auto"/>
              <w:ind w:left="2" w:firstLine="0"/>
              <w:jc w:val="left"/>
            </w:pPr>
            <w:r>
              <w:t xml:space="preserve">0.028 </w:t>
            </w:r>
          </w:p>
        </w:tc>
      </w:tr>
      <w:tr w:rsidR="002475E7" w14:paraId="321935AD" w14:textId="77777777">
        <w:trPr>
          <w:trHeight w:val="389"/>
        </w:trPr>
        <w:tc>
          <w:tcPr>
            <w:tcW w:w="0" w:type="auto"/>
            <w:vMerge/>
            <w:tcBorders>
              <w:top w:val="nil"/>
              <w:left w:val="single" w:sz="4" w:space="0" w:color="000000"/>
              <w:bottom w:val="single" w:sz="4" w:space="0" w:color="000000"/>
              <w:right w:val="single" w:sz="4" w:space="0" w:color="000000"/>
            </w:tcBorders>
          </w:tcPr>
          <w:p w14:paraId="51A05BA9" w14:textId="77777777" w:rsidR="002475E7" w:rsidRDefault="002475E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FE94394"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02D24ECD" w14:textId="77777777" w:rsidR="002475E7" w:rsidRDefault="006F3E59">
            <w:pPr>
              <w:spacing w:after="0" w:line="259" w:lineRule="auto"/>
              <w:ind w:left="2" w:firstLine="0"/>
              <w:jc w:val="left"/>
            </w:pPr>
            <w:r>
              <w:t xml:space="preserve">0.96 </w:t>
            </w:r>
          </w:p>
        </w:tc>
        <w:tc>
          <w:tcPr>
            <w:tcW w:w="1133" w:type="dxa"/>
            <w:tcBorders>
              <w:top w:val="single" w:sz="4" w:space="0" w:color="000000"/>
              <w:left w:val="single" w:sz="4" w:space="0" w:color="000000"/>
              <w:bottom w:val="single" w:sz="4" w:space="0" w:color="000000"/>
              <w:right w:val="single" w:sz="4" w:space="0" w:color="000000"/>
            </w:tcBorders>
          </w:tcPr>
          <w:p w14:paraId="5925AD44" w14:textId="77777777" w:rsidR="002475E7" w:rsidRDefault="006F3E59">
            <w:pPr>
              <w:spacing w:after="0" w:line="259" w:lineRule="auto"/>
              <w:ind w:left="2" w:firstLine="0"/>
              <w:jc w:val="left"/>
            </w:pPr>
            <w:r>
              <w:t xml:space="preserve">0.90 </w:t>
            </w:r>
          </w:p>
        </w:tc>
        <w:tc>
          <w:tcPr>
            <w:tcW w:w="1277" w:type="dxa"/>
            <w:tcBorders>
              <w:top w:val="single" w:sz="4" w:space="0" w:color="000000"/>
              <w:left w:val="single" w:sz="4" w:space="0" w:color="000000"/>
              <w:bottom w:val="single" w:sz="4" w:space="0" w:color="000000"/>
              <w:right w:val="single" w:sz="4" w:space="0" w:color="000000"/>
            </w:tcBorders>
          </w:tcPr>
          <w:p w14:paraId="1574FCA6" w14:textId="77777777" w:rsidR="002475E7" w:rsidRDefault="006F3E59">
            <w:pPr>
              <w:spacing w:after="0" w:line="259" w:lineRule="auto"/>
              <w:ind w:left="2" w:firstLine="0"/>
              <w:jc w:val="left"/>
            </w:pPr>
            <w:r>
              <w:t xml:space="preserve">0.90 </w:t>
            </w:r>
          </w:p>
        </w:tc>
        <w:tc>
          <w:tcPr>
            <w:tcW w:w="991" w:type="dxa"/>
            <w:tcBorders>
              <w:top w:val="single" w:sz="4" w:space="0" w:color="000000"/>
              <w:left w:val="single" w:sz="4" w:space="0" w:color="000000"/>
              <w:bottom w:val="single" w:sz="4" w:space="0" w:color="000000"/>
              <w:right w:val="single" w:sz="4" w:space="0" w:color="000000"/>
            </w:tcBorders>
          </w:tcPr>
          <w:p w14:paraId="440D28D9" w14:textId="77777777" w:rsidR="002475E7" w:rsidRDefault="006F3E59">
            <w:pPr>
              <w:spacing w:after="0" w:line="259" w:lineRule="auto"/>
              <w:ind w:left="0" w:firstLine="0"/>
              <w:jc w:val="left"/>
            </w:pPr>
            <w:r>
              <w:t xml:space="preserve">0.90 </w:t>
            </w:r>
          </w:p>
        </w:tc>
        <w:tc>
          <w:tcPr>
            <w:tcW w:w="1985" w:type="dxa"/>
            <w:tcBorders>
              <w:top w:val="single" w:sz="4" w:space="0" w:color="000000"/>
              <w:left w:val="single" w:sz="4" w:space="0" w:color="000000"/>
              <w:bottom w:val="single" w:sz="4" w:space="0" w:color="000000"/>
              <w:right w:val="single" w:sz="4" w:space="0" w:color="000000"/>
            </w:tcBorders>
          </w:tcPr>
          <w:p w14:paraId="47E4DDAE" w14:textId="77777777" w:rsidR="002475E7" w:rsidRDefault="006F3E59">
            <w:pPr>
              <w:spacing w:after="0" w:line="259" w:lineRule="auto"/>
              <w:ind w:left="2" w:firstLine="0"/>
              <w:jc w:val="left"/>
            </w:pPr>
            <w:r>
              <w:t xml:space="preserve">0.028 </w:t>
            </w:r>
          </w:p>
        </w:tc>
      </w:tr>
    </w:tbl>
    <w:p w14:paraId="0C2D030B" w14:textId="77777777" w:rsidR="002475E7" w:rsidRDefault="006F3E59">
      <w:pPr>
        <w:spacing w:after="261"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35DA84A1" w14:textId="77777777" w:rsidR="002475E7" w:rsidRDefault="006F3E59">
      <w:pPr>
        <w:spacing w:after="0" w:line="259" w:lineRule="auto"/>
        <w:ind w:left="0" w:firstLine="0"/>
        <w:jc w:val="left"/>
      </w:pPr>
      <w:r>
        <w:rPr>
          <w:color w:val="44546A"/>
          <w:sz w:val="18"/>
        </w:rPr>
        <w:t xml:space="preserve"> </w:t>
      </w:r>
    </w:p>
    <w:p w14:paraId="1B1EE0D8" w14:textId="77777777" w:rsidR="002475E7" w:rsidRDefault="002475E7">
      <w:pPr>
        <w:sectPr w:rsidR="002475E7">
          <w:headerReference w:type="even" r:id="rId61"/>
          <w:headerReference w:type="default" r:id="rId62"/>
          <w:footerReference w:type="even" r:id="rId63"/>
          <w:footerReference w:type="default" r:id="rId64"/>
          <w:headerReference w:type="first" r:id="rId65"/>
          <w:footerReference w:type="first" r:id="rId66"/>
          <w:pgSz w:w="12240" w:h="15840"/>
          <w:pgMar w:top="1449" w:right="1377" w:bottom="1901" w:left="1440" w:header="1449" w:footer="717" w:gutter="0"/>
          <w:cols w:space="720"/>
        </w:sectPr>
      </w:pPr>
    </w:p>
    <w:p w14:paraId="0AA47578" w14:textId="77777777" w:rsidR="002475E7" w:rsidRDefault="006F3E59">
      <w:pPr>
        <w:spacing w:after="184" w:line="259" w:lineRule="auto"/>
        <w:ind w:left="0" w:firstLine="0"/>
        <w:jc w:val="left"/>
      </w:pPr>
      <w:r>
        <w:rPr>
          <w:b/>
          <w:color w:val="44546A"/>
          <w:sz w:val="18"/>
        </w:rPr>
        <w:lastRenderedPageBreak/>
        <w:t xml:space="preserve"> </w:t>
      </w:r>
    </w:p>
    <w:p w14:paraId="623B3C81" w14:textId="77777777" w:rsidR="002475E7" w:rsidRDefault="006F3E59">
      <w:pPr>
        <w:spacing w:after="182" w:line="259" w:lineRule="auto"/>
        <w:ind w:left="0" w:firstLine="0"/>
        <w:jc w:val="left"/>
      </w:pPr>
      <w:r>
        <w:rPr>
          <w:b/>
          <w:color w:val="44546A"/>
          <w:sz w:val="18"/>
        </w:rPr>
        <w:t xml:space="preserve"> </w:t>
      </w:r>
    </w:p>
    <w:p w14:paraId="158D1EBF" w14:textId="77777777" w:rsidR="002475E7" w:rsidRDefault="006F3E59">
      <w:pPr>
        <w:spacing w:after="184" w:line="259" w:lineRule="auto"/>
        <w:ind w:left="0" w:firstLine="0"/>
        <w:jc w:val="left"/>
      </w:pPr>
      <w:r>
        <w:rPr>
          <w:b/>
          <w:color w:val="44546A"/>
          <w:sz w:val="18"/>
        </w:rPr>
        <w:t xml:space="preserve"> </w:t>
      </w:r>
    </w:p>
    <w:p w14:paraId="61E13EDB" w14:textId="77777777" w:rsidR="002475E7" w:rsidRDefault="006F3E59">
      <w:pPr>
        <w:spacing w:after="0" w:line="259" w:lineRule="auto"/>
        <w:ind w:left="-5"/>
        <w:jc w:val="left"/>
      </w:pPr>
      <w:r>
        <w:rPr>
          <w:b/>
          <w:color w:val="44546A"/>
          <w:sz w:val="18"/>
        </w:rPr>
        <w:t xml:space="preserve">Table 19  </w:t>
      </w:r>
      <w:r>
        <w:rPr>
          <w:i/>
          <w:color w:val="44546A"/>
          <w:sz w:val="18"/>
        </w:rPr>
        <w:t xml:space="preserve">Results of the Evaluation of the </w:t>
      </w:r>
      <w:proofErr w:type="spellStart"/>
      <w:r>
        <w:rPr>
          <w:i/>
          <w:color w:val="44546A"/>
          <w:sz w:val="18"/>
        </w:rPr>
        <w:t>AnoGAN</w:t>
      </w:r>
      <w:proofErr w:type="spellEnd"/>
      <w:r>
        <w:rPr>
          <w:i/>
          <w:color w:val="44546A"/>
          <w:sz w:val="18"/>
        </w:rPr>
        <w:t>.</w:t>
      </w:r>
      <w:r>
        <w:rPr>
          <w:b/>
          <w:color w:val="44546A"/>
          <w:sz w:val="18"/>
        </w:rPr>
        <w:t xml:space="preserve"> </w:t>
      </w:r>
    </w:p>
    <w:tbl>
      <w:tblPr>
        <w:tblStyle w:val="TableGrid"/>
        <w:tblW w:w="9352" w:type="dxa"/>
        <w:tblInd w:w="5" w:type="dxa"/>
        <w:tblCellMar>
          <w:top w:w="11" w:type="dxa"/>
          <w:left w:w="106" w:type="dxa"/>
          <w:right w:w="59" w:type="dxa"/>
        </w:tblCellMar>
        <w:tblLook w:val="04A0" w:firstRow="1" w:lastRow="0" w:firstColumn="1" w:lastColumn="0" w:noHBand="0" w:noVBand="1"/>
      </w:tblPr>
      <w:tblGrid>
        <w:gridCol w:w="1695"/>
        <w:gridCol w:w="1133"/>
        <w:gridCol w:w="1135"/>
        <w:gridCol w:w="1133"/>
        <w:gridCol w:w="1276"/>
        <w:gridCol w:w="997"/>
        <w:gridCol w:w="1983"/>
      </w:tblGrid>
      <w:tr w:rsidR="002475E7" w14:paraId="27E31CE3" w14:textId="77777777">
        <w:trPr>
          <w:trHeight w:val="1150"/>
        </w:trPr>
        <w:tc>
          <w:tcPr>
            <w:tcW w:w="1697" w:type="dxa"/>
            <w:tcBorders>
              <w:top w:val="single" w:sz="4" w:space="0" w:color="000000"/>
              <w:left w:val="single" w:sz="4" w:space="0" w:color="000000"/>
              <w:bottom w:val="single" w:sz="4" w:space="0" w:color="000000"/>
              <w:right w:val="single" w:sz="4" w:space="0" w:color="000000"/>
            </w:tcBorders>
          </w:tcPr>
          <w:p w14:paraId="19353D9D" w14:textId="77777777" w:rsidR="002475E7" w:rsidRDefault="006F3E59">
            <w:pPr>
              <w:spacing w:after="0" w:line="259" w:lineRule="auto"/>
              <w:ind w:left="2" w:firstLine="0"/>
              <w:jc w:val="left"/>
            </w:pPr>
            <w:r>
              <w:t xml:space="preserve">Model </w:t>
            </w:r>
          </w:p>
        </w:tc>
        <w:tc>
          <w:tcPr>
            <w:tcW w:w="1133" w:type="dxa"/>
            <w:tcBorders>
              <w:top w:val="single" w:sz="4" w:space="0" w:color="000000"/>
              <w:left w:val="single" w:sz="4" w:space="0" w:color="000000"/>
              <w:bottom w:val="single" w:sz="4" w:space="0" w:color="000000"/>
              <w:right w:val="single" w:sz="4" w:space="0" w:color="000000"/>
            </w:tcBorders>
          </w:tcPr>
          <w:p w14:paraId="2A8972A6" w14:textId="77777777" w:rsidR="002475E7" w:rsidRDefault="006F3E59">
            <w:pPr>
              <w:spacing w:after="0" w:line="259" w:lineRule="auto"/>
              <w:ind w:left="2" w:firstLine="0"/>
              <w:jc w:val="left"/>
            </w:pPr>
            <w:r>
              <w:t xml:space="preserve">Dataset </w:t>
            </w:r>
          </w:p>
        </w:tc>
        <w:tc>
          <w:tcPr>
            <w:tcW w:w="1135" w:type="dxa"/>
            <w:tcBorders>
              <w:top w:val="single" w:sz="4" w:space="0" w:color="000000"/>
              <w:left w:val="single" w:sz="4" w:space="0" w:color="000000"/>
              <w:bottom w:val="single" w:sz="4" w:space="0" w:color="000000"/>
              <w:right w:val="single" w:sz="4" w:space="0" w:color="000000"/>
            </w:tcBorders>
          </w:tcPr>
          <w:p w14:paraId="76001023" w14:textId="77777777" w:rsidR="002475E7" w:rsidRDefault="006F3E59">
            <w:pPr>
              <w:spacing w:after="107" w:line="259" w:lineRule="auto"/>
              <w:ind w:left="2" w:firstLine="0"/>
              <w:jc w:val="left"/>
            </w:pPr>
            <w:r>
              <w:t xml:space="preserve">Accuracy </w:t>
            </w:r>
          </w:p>
          <w:p w14:paraId="7B77F3A4" w14:textId="77777777" w:rsidR="002475E7" w:rsidRDefault="006F3E59">
            <w:pPr>
              <w:spacing w:after="0" w:line="259" w:lineRule="auto"/>
              <w:ind w:left="2" w:firstLine="0"/>
              <w:jc w:val="left"/>
            </w:pPr>
            <w:r>
              <w:t xml:space="preserve">(2dp) </w:t>
            </w:r>
          </w:p>
        </w:tc>
        <w:tc>
          <w:tcPr>
            <w:tcW w:w="1133" w:type="dxa"/>
            <w:tcBorders>
              <w:top w:val="single" w:sz="4" w:space="0" w:color="000000"/>
              <w:left w:val="single" w:sz="4" w:space="0" w:color="000000"/>
              <w:bottom w:val="single" w:sz="4" w:space="0" w:color="000000"/>
              <w:right w:val="single" w:sz="4" w:space="0" w:color="000000"/>
            </w:tcBorders>
          </w:tcPr>
          <w:p w14:paraId="43CACE31" w14:textId="77777777" w:rsidR="002475E7" w:rsidRDefault="006F3E59">
            <w:pPr>
              <w:spacing w:after="107" w:line="259" w:lineRule="auto"/>
              <w:ind w:left="2" w:firstLine="0"/>
              <w:jc w:val="left"/>
            </w:pPr>
            <w:r>
              <w:t xml:space="preserve">Precision </w:t>
            </w:r>
          </w:p>
          <w:p w14:paraId="56551221" w14:textId="77777777" w:rsidR="002475E7" w:rsidRDefault="006F3E59">
            <w:pPr>
              <w:spacing w:after="0" w:line="259" w:lineRule="auto"/>
              <w:ind w:left="2" w:firstLine="0"/>
              <w:jc w:val="left"/>
            </w:pPr>
            <w:r>
              <w:t xml:space="preserve">(2dp) </w:t>
            </w:r>
          </w:p>
        </w:tc>
        <w:tc>
          <w:tcPr>
            <w:tcW w:w="1277" w:type="dxa"/>
            <w:tcBorders>
              <w:top w:val="single" w:sz="4" w:space="0" w:color="000000"/>
              <w:left w:val="single" w:sz="4" w:space="0" w:color="000000"/>
              <w:bottom w:val="single" w:sz="4" w:space="0" w:color="000000"/>
              <w:right w:val="single" w:sz="4" w:space="0" w:color="000000"/>
            </w:tcBorders>
          </w:tcPr>
          <w:p w14:paraId="18A55E26" w14:textId="77777777" w:rsidR="002475E7" w:rsidRDefault="006F3E59">
            <w:pPr>
              <w:spacing w:after="107" w:line="259" w:lineRule="auto"/>
              <w:ind w:left="2" w:firstLine="0"/>
              <w:jc w:val="left"/>
            </w:pPr>
            <w:r>
              <w:t xml:space="preserve">Recall </w:t>
            </w:r>
          </w:p>
          <w:p w14:paraId="1B198956" w14:textId="77777777" w:rsidR="002475E7" w:rsidRDefault="006F3E59">
            <w:pPr>
              <w:spacing w:after="0" w:line="259" w:lineRule="auto"/>
              <w:ind w:left="2" w:firstLine="0"/>
              <w:jc w:val="left"/>
            </w:pPr>
            <w:r>
              <w:t xml:space="preserve">(2dp) </w:t>
            </w:r>
          </w:p>
        </w:tc>
        <w:tc>
          <w:tcPr>
            <w:tcW w:w="991" w:type="dxa"/>
            <w:tcBorders>
              <w:top w:val="single" w:sz="4" w:space="0" w:color="000000"/>
              <w:left w:val="single" w:sz="4" w:space="0" w:color="000000"/>
              <w:bottom w:val="single" w:sz="4" w:space="0" w:color="000000"/>
              <w:right w:val="single" w:sz="4" w:space="0" w:color="000000"/>
            </w:tcBorders>
          </w:tcPr>
          <w:p w14:paraId="3DB65E31" w14:textId="77777777" w:rsidR="002475E7" w:rsidRDefault="006F3E59">
            <w:pPr>
              <w:spacing w:after="0" w:line="361" w:lineRule="auto"/>
              <w:ind w:left="0" w:firstLine="0"/>
              <w:jc w:val="left"/>
            </w:pPr>
            <w:r>
              <w:t xml:space="preserve">F1Score </w:t>
            </w:r>
          </w:p>
          <w:p w14:paraId="18484F40" w14:textId="77777777" w:rsidR="002475E7" w:rsidRDefault="006F3E59">
            <w:pPr>
              <w:spacing w:after="0" w:line="259" w:lineRule="auto"/>
              <w:ind w:left="0" w:firstLine="0"/>
              <w:jc w:val="left"/>
            </w:pPr>
            <w:r>
              <w:t xml:space="preserve">(2dp) </w:t>
            </w:r>
          </w:p>
        </w:tc>
        <w:tc>
          <w:tcPr>
            <w:tcW w:w="1985" w:type="dxa"/>
            <w:tcBorders>
              <w:top w:val="single" w:sz="4" w:space="0" w:color="000000"/>
              <w:left w:val="single" w:sz="4" w:space="0" w:color="000000"/>
              <w:bottom w:val="single" w:sz="4" w:space="0" w:color="000000"/>
              <w:right w:val="single" w:sz="4" w:space="0" w:color="000000"/>
            </w:tcBorders>
          </w:tcPr>
          <w:p w14:paraId="29150EBC" w14:textId="77777777" w:rsidR="002475E7" w:rsidRDefault="006F3E59">
            <w:pPr>
              <w:spacing w:after="0" w:line="259" w:lineRule="auto"/>
              <w:ind w:left="2" w:firstLine="0"/>
              <w:jc w:val="left"/>
            </w:pPr>
            <w:r>
              <w:t xml:space="preserve">FPR (3dp) </w:t>
            </w:r>
          </w:p>
        </w:tc>
      </w:tr>
      <w:tr w:rsidR="002475E7" w14:paraId="73742296" w14:textId="77777777">
        <w:trPr>
          <w:trHeight w:val="389"/>
        </w:trPr>
        <w:tc>
          <w:tcPr>
            <w:tcW w:w="1697" w:type="dxa"/>
            <w:vMerge w:val="restart"/>
            <w:tcBorders>
              <w:top w:val="single" w:sz="4" w:space="0" w:color="000000"/>
              <w:left w:val="single" w:sz="4" w:space="0" w:color="000000"/>
              <w:bottom w:val="single" w:sz="4" w:space="0" w:color="000000"/>
              <w:right w:val="single" w:sz="4" w:space="0" w:color="000000"/>
            </w:tcBorders>
          </w:tcPr>
          <w:p w14:paraId="4ED7FB18" w14:textId="77777777" w:rsidR="002475E7" w:rsidRDefault="006F3E59">
            <w:pPr>
              <w:spacing w:after="0" w:line="259" w:lineRule="auto"/>
              <w:ind w:left="2" w:firstLine="0"/>
              <w:jc w:val="left"/>
            </w:pPr>
            <w:proofErr w:type="spellStart"/>
            <w:r>
              <w:t>AnoGAN</w:t>
            </w:r>
            <w:proofErr w:type="spellEnd"/>
            <w:r>
              <w:t xml:space="preserve"> </w:t>
            </w:r>
          </w:p>
        </w:tc>
        <w:tc>
          <w:tcPr>
            <w:tcW w:w="1133" w:type="dxa"/>
            <w:vMerge w:val="restart"/>
            <w:tcBorders>
              <w:top w:val="single" w:sz="4" w:space="0" w:color="000000"/>
              <w:left w:val="single" w:sz="4" w:space="0" w:color="000000"/>
              <w:bottom w:val="single" w:sz="4" w:space="0" w:color="000000"/>
              <w:right w:val="single" w:sz="4" w:space="0" w:color="000000"/>
            </w:tcBorders>
          </w:tcPr>
          <w:p w14:paraId="4EC89E43" w14:textId="77777777" w:rsidR="002475E7" w:rsidRDefault="006F3E59">
            <w:pPr>
              <w:spacing w:after="105" w:line="259" w:lineRule="auto"/>
              <w:ind w:left="2" w:firstLine="0"/>
              <w:jc w:val="left"/>
            </w:pPr>
            <w:r>
              <w:t>CICIDS2</w:t>
            </w:r>
          </w:p>
          <w:p w14:paraId="016C4251" w14:textId="77777777" w:rsidR="002475E7" w:rsidRDefault="006F3E59">
            <w:pPr>
              <w:spacing w:after="0" w:line="259" w:lineRule="auto"/>
              <w:ind w:left="2" w:firstLine="0"/>
              <w:jc w:val="left"/>
            </w:pPr>
            <w:r>
              <w:t xml:space="preserve">017 </w:t>
            </w:r>
          </w:p>
        </w:tc>
        <w:tc>
          <w:tcPr>
            <w:tcW w:w="1135" w:type="dxa"/>
            <w:tcBorders>
              <w:top w:val="single" w:sz="4" w:space="0" w:color="000000"/>
              <w:left w:val="single" w:sz="4" w:space="0" w:color="000000"/>
              <w:bottom w:val="single" w:sz="4" w:space="0" w:color="000000"/>
              <w:right w:val="single" w:sz="4" w:space="0" w:color="000000"/>
            </w:tcBorders>
          </w:tcPr>
          <w:p w14:paraId="3138C5F7" w14:textId="77777777" w:rsidR="002475E7" w:rsidRDefault="006F3E59">
            <w:pPr>
              <w:spacing w:after="0" w:line="259" w:lineRule="auto"/>
              <w:ind w:left="2" w:firstLine="0"/>
              <w:jc w:val="left"/>
            </w:pPr>
            <w:r>
              <w:t xml:space="preserve">0.80 </w:t>
            </w:r>
          </w:p>
        </w:tc>
        <w:tc>
          <w:tcPr>
            <w:tcW w:w="1133" w:type="dxa"/>
            <w:tcBorders>
              <w:top w:val="single" w:sz="4" w:space="0" w:color="000000"/>
              <w:left w:val="single" w:sz="4" w:space="0" w:color="000000"/>
              <w:bottom w:val="single" w:sz="4" w:space="0" w:color="000000"/>
              <w:right w:val="single" w:sz="4" w:space="0" w:color="000000"/>
            </w:tcBorders>
          </w:tcPr>
          <w:p w14:paraId="6A0F5278" w14:textId="77777777" w:rsidR="002475E7" w:rsidRDefault="006F3E59">
            <w:pPr>
              <w:spacing w:after="0" w:line="259" w:lineRule="auto"/>
              <w:ind w:left="2" w:firstLine="0"/>
              <w:jc w:val="left"/>
            </w:pPr>
            <w:r>
              <w:t xml:space="preserve">0.54 </w:t>
            </w:r>
          </w:p>
        </w:tc>
        <w:tc>
          <w:tcPr>
            <w:tcW w:w="1277" w:type="dxa"/>
            <w:tcBorders>
              <w:top w:val="single" w:sz="4" w:space="0" w:color="000000"/>
              <w:left w:val="single" w:sz="4" w:space="0" w:color="000000"/>
              <w:bottom w:val="single" w:sz="4" w:space="0" w:color="000000"/>
              <w:right w:val="single" w:sz="4" w:space="0" w:color="000000"/>
            </w:tcBorders>
          </w:tcPr>
          <w:p w14:paraId="68DBC4B5" w14:textId="77777777" w:rsidR="002475E7" w:rsidRDefault="006F3E59">
            <w:pPr>
              <w:spacing w:after="0" w:line="259" w:lineRule="auto"/>
              <w:ind w:left="2" w:firstLine="0"/>
              <w:jc w:val="left"/>
            </w:pPr>
            <w:r>
              <w:t xml:space="preserve">0.55 </w:t>
            </w:r>
          </w:p>
        </w:tc>
        <w:tc>
          <w:tcPr>
            <w:tcW w:w="991" w:type="dxa"/>
            <w:tcBorders>
              <w:top w:val="single" w:sz="4" w:space="0" w:color="000000"/>
              <w:left w:val="single" w:sz="4" w:space="0" w:color="000000"/>
              <w:bottom w:val="single" w:sz="4" w:space="0" w:color="000000"/>
              <w:right w:val="single" w:sz="4" w:space="0" w:color="000000"/>
            </w:tcBorders>
          </w:tcPr>
          <w:p w14:paraId="521646B1" w14:textId="77777777" w:rsidR="002475E7" w:rsidRDefault="006F3E59">
            <w:pPr>
              <w:spacing w:after="0" w:line="259" w:lineRule="auto"/>
              <w:ind w:left="0" w:firstLine="0"/>
              <w:jc w:val="left"/>
            </w:pPr>
            <w:r>
              <w:t xml:space="preserve">0.55 </w:t>
            </w:r>
          </w:p>
        </w:tc>
        <w:tc>
          <w:tcPr>
            <w:tcW w:w="1985" w:type="dxa"/>
            <w:tcBorders>
              <w:top w:val="single" w:sz="4" w:space="0" w:color="000000"/>
              <w:left w:val="single" w:sz="4" w:space="0" w:color="000000"/>
              <w:bottom w:val="single" w:sz="4" w:space="0" w:color="000000"/>
              <w:right w:val="single" w:sz="4" w:space="0" w:color="000000"/>
            </w:tcBorders>
          </w:tcPr>
          <w:p w14:paraId="3BA2E691" w14:textId="77777777" w:rsidR="002475E7" w:rsidRDefault="006F3E59">
            <w:pPr>
              <w:spacing w:after="0" w:line="259" w:lineRule="auto"/>
              <w:ind w:left="2" w:firstLine="0"/>
              <w:jc w:val="left"/>
            </w:pPr>
            <w:r>
              <w:t xml:space="preserve">0.131 </w:t>
            </w:r>
          </w:p>
        </w:tc>
      </w:tr>
      <w:tr w:rsidR="002475E7" w14:paraId="27177E56" w14:textId="77777777">
        <w:trPr>
          <w:trHeight w:val="389"/>
        </w:trPr>
        <w:tc>
          <w:tcPr>
            <w:tcW w:w="0" w:type="auto"/>
            <w:vMerge/>
            <w:tcBorders>
              <w:top w:val="nil"/>
              <w:left w:val="single" w:sz="4" w:space="0" w:color="000000"/>
              <w:bottom w:val="nil"/>
              <w:right w:val="single" w:sz="4" w:space="0" w:color="000000"/>
            </w:tcBorders>
          </w:tcPr>
          <w:p w14:paraId="495FD37F" w14:textId="77777777" w:rsidR="002475E7" w:rsidRDefault="002475E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C41847A"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78843840" w14:textId="77777777" w:rsidR="002475E7" w:rsidRDefault="006F3E59">
            <w:pPr>
              <w:spacing w:after="0" w:line="259" w:lineRule="auto"/>
              <w:ind w:left="2" w:firstLine="0"/>
              <w:jc w:val="left"/>
            </w:pPr>
            <w:r>
              <w:t xml:space="preserve">0.81 </w:t>
            </w:r>
          </w:p>
        </w:tc>
        <w:tc>
          <w:tcPr>
            <w:tcW w:w="1133" w:type="dxa"/>
            <w:tcBorders>
              <w:top w:val="single" w:sz="4" w:space="0" w:color="000000"/>
              <w:left w:val="single" w:sz="4" w:space="0" w:color="000000"/>
              <w:bottom w:val="single" w:sz="4" w:space="0" w:color="000000"/>
              <w:right w:val="single" w:sz="4" w:space="0" w:color="000000"/>
            </w:tcBorders>
          </w:tcPr>
          <w:p w14:paraId="036ED9E1" w14:textId="77777777" w:rsidR="002475E7" w:rsidRDefault="006F3E59">
            <w:pPr>
              <w:spacing w:after="0" w:line="259" w:lineRule="auto"/>
              <w:ind w:left="2" w:firstLine="0"/>
              <w:jc w:val="left"/>
            </w:pPr>
            <w:r>
              <w:t xml:space="preserve">0.55 </w:t>
            </w:r>
          </w:p>
        </w:tc>
        <w:tc>
          <w:tcPr>
            <w:tcW w:w="1277" w:type="dxa"/>
            <w:tcBorders>
              <w:top w:val="single" w:sz="4" w:space="0" w:color="000000"/>
              <w:left w:val="single" w:sz="4" w:space="0" w:color="000000"/>
              <w:bottom w:val="single" w:sz="4" w:space="0" w:color="000000"/>
              <w:right w:val="single" w:sz="4" w:space="0" w:color="000000"/>
            </w:tcBorders>
          </w:tcPr>
          <w:p w14:paraId="4EA92C22" w14:textId="77777777" w:rsidR="002475E7" w:rsidRDefault="006F3E59">
            <w:pPr>
              <w:spacing w:after="0" w:line="259" w:lineRule="auto"/>
              <w:ind w:left="2" w:firstLine="0"/>
              <w:jc w:val="left"/>
            </w:pPr>
            <w:r>
              <w:t xml:space="preserve">0.57 </w:t>
            </w:r>
          </w:p>
        </w:tc>
        <w:tc>
          <w:tcPr>
            <w:tcW w:w="991" w:type="dxa"/>
            <w:tcBorders>
              <w:top w:val="single" w:sz="4" w:space="0" w:color="000000"/>
              <w:left w:val="single" w:sz="4" w:space="0" w:color="000000"/>
              <w:bottom w:val="single" w:sz="4" w:space="0" w:color="000000"/>
              <w:right w:val="single" w:sz="4" w:space="0" w:color="000000"/>
            </w:tcBorders>
          </w:tcPr>
          <w:p w14:paraId="4B0EF250" w14:textId="77777777" w:rsidR="002475E7" w:rsidRDefault="006F3E59">
            <w:pPr>
              <w:spacing w:after="0" w:line="259" w:lineRule="auto"/>
              <w:ind w:left="0" w:firstLine="0"/>
              <w:jc w:val="left"/>
            </w:pPr>
            <w:r>
              <w:t xml:space="preserve">0.56 </w:t>
            </w:r>
          </w:p>
        </w:tc>
        <w:tc>
          <w:tcPr>
            <w:tcW w:w="1985" w:type="dxa"/>
            <w:tcBorders>
              <w:top w:val="single" w:sz="4" w:space="0" w:color="000000"/>
              <w:left w:val="single" w:sz="4" w:space="0" w:color="000000"/>
              <w:bottom w:val="single" w:sz="4" w:space="0" w:color="000000"/>
              <w:right w:val="single" w:sz="4" w:space="0" w:color="000000"/>
            </w:tcBorders>
          </w:tcPr>
          <w:p w14:paraId="1772B85D" w14:textId="77777777" w:rsidR="002475E7" w:rsidRDefault="006F3E59">
            <w:pPr>
              <w:spacing w:after="0" w:line="259" w:lineRule="auto"/>
              <w:ind w:left="2" w:firstLine="0"/>
              <w:jc w:val="left"/>
            </w:pPr>
            <w:r>
              <w:t xml:space="preserve">0.130 </w:t>
            </w:r>
          </w:p>
        </w:tc>
      </w:tr>
      <w:tr w:rsidR="002475E7" w14:paraId="31FB9F46" w14:textId="77777777">
        <w:trPr>
          <w:trHeight w:val="391"/>
        </w:trPr>
        <w:tc>
          <w:tcPr>
            <w:tcW w:w="0" w:type="auto"/>
            <w:vMerge/>
            <w:tcBorders>
              <w:top w:val="nil"/>
              <w:left w:val="single" w:sz="4" w:space="0" w:color="000000"/>
              <w:bottom w:val="nil"/>
              <w:right w:val="single" w:sz="4" w:space="0" w:color="000000"/>
            </w:tcBorders>
          </w:tcPr>
          <w:p w14:paraId="4B5665B5" w14:textId="77777777" w:rsidR="002475E7" w:rsidRDefault="002475E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C88C0FF"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3560D439" w14:textId="77777777" w:rsidR="002475E7" w:rsidRDefault="006F3E59">
            <w:pPr>
              <w:spacing w:after="0" w:line="259" w:lineRule="auto"/>
              <w:ind w:left="2" w:firstLine="0"/>
              <w:jc w:val="left"/>
            </w:pPr>
            <w:r>
              <w:t xml:space="preserve">0.80 </w:t>
            </w:r>
          </w:p>
        </w:tc>
        <w:tc>
          <w:tcPr>
            <w:tcW w:w="1133" w:type="dxa"/>
            <w:tcBorders>
              <w:top w:val="single" w:sz="4" w:space="0" w:color="000000"/>
              <w:left w:val="single" w:sz="4" w:space="0" w:color="000000"/>
              <w:bottom w:val="single" w:sz="4" w:space="0" w:color="000000"/>
              <w:right w:val="single" w:sz="4" w:space="0" w:color="000000"/>
            </w:tcBorders>
          </w:tcPr>
          <w:p w14:paraId="5EBA6386" w14:textId="77777777" w:rsidR="002475E7" w:rsidRDefault="006F3E59">
            <w:pPr>
              <w:spacing w:after="0" w:line="259" w:lineRule="auto"/>
              <w:ind w:left="2" w:firstLine="0"/>
              <w:jc w:val="left"/>
            </w:pPr>
            <w:r>
              <w:t xml:space="preserve">0.54 </w:t>
            </w:r>
          </w:p>
        </w:tc>
        <w:tc>
          <w:tcPr>
            <w:tcW w:w="1277" w:type="dxa"/>
            <w:tcBorders>
              <w:top w:val="single" w:sz="4" w:space="0" w:color="000000"/>
              <w:left w:val="single" w:sz="4" w:space="0" w:color="000000"/>
              <w:bottom w:val="single" w:sz="4" w:space="0" w:color="000000"/>
              <w:right w:val="single" w:sz="4" w:space="0" w:color="000000"/>
            </w:tcBorders>
          </w:tcPr>
          <w:p w14:paraId="2F88FD33" w14:textId="77777777" w:rsidR="002475E7" w:rsidRDefault="006F3E59">
            <w:pPr>
              <w:spacing w:after="0" w:line="259" w:lineRule="auto"/>
              <w:ind w:left="2" w:firstLine="0"/>
              <w:jc w:val="left"/>
            </w:pPr>
            <w:r>
              <w:t xml:space="preserve">0.56 </w:t>
            </w:r>
          </w:p>
        </w:tc>
        <w:tc>
          <w:tcPr>
            <w:tcW w:w="991" w:type="dxa"/>
            <w:tcBorders>
              <w:top w:val="single" w:sz="4" w:space="0" w:color="000000"/>
              <w:left w:val="single" w:sz="4" w:space="0" w:color="000000"/>
              <w:bottom w:val="single" w:sz="4" w:space="0" w:color="000000"/>
              <w:right w:val="single" w:sz="4" w:space="0" w:color="000000"/>
            </w:tcBorders>
          </w:tcPr>
          <w:p w14:paraId="3566481F" w14:textId="77777777" w:rsidR="002475E7" w:rsidRDefault="006F3E59">
            <w:pPr>
              <w:spacing w:after="0" w:line="259" w:lineRule="auto"/>
              <w:ind w:left="0" w:firstLine="0"/>
              <w:jc w:val="left"/>
            </w:pPr>
            <w:r>
              <w:t xml:space="preserve">0.55 </w:t>
            </w:r>
          </w:p>
        </w:tc>
        <w:tc>
          <w:tcPr>
            <w:tcW w:w="1985" w:type="dxa"/>
            <w:tcBorders>
              <w:top w:val="single" w:sz="4" w:space="0" w:color="000000"/>
              <w:left w:val="single" w:sz="4" w:space="0" w:color="000000"/>
              <w:bottom w:val="single" w:sz="4" w:space="0" w:color="000000"/>
              <w:right w:val="single" w:sz="4" w:space="0" w:color="000000"/>
            </w:tcBorders>
          </w:tcPr>
          <w:p w14:paraId="2FE9A8C0" w14:textId="77777777" w:rsidR="002475E7" w:rsidRDefault="006F3E59">
            <w:pPr>
              <w:spacing w:after="0" w:line="259" w:lineRule="auto"/>
              <w:ind w:left="2" w:firstLine="0"/>
              <w:jc w:val="left"/>
            </w:pPr>
            <w:r>
              <w:t xml:space="preserve">0.131 </w:t>
            </w:r>
          </w:p>
        </w:tc>
      </w:tr>
      <w:tr w:rsidR="002475E7" w14:paraId="78F028A2" w14:textId="77777777">
        <w:trPr>
          <w:trHeight w:val="389"/>
        </w:trPr>
        <w:tc>
          <w:tcPr>
            <w:tcW w:w="0" w:type="auto"/>
            <w:vMerge/>
            <w:tcBorders>
              <w:top w:val="nil"/>
              <w:left w:val="single" w:sz="4" w:space="0" w:color="000000"/>
              <w:bottom w:val="nil"/>
              <w:right w:val="single" w:sz="4" w:space="0" w:color="000000"/>
            </w:tcBorders>
          </w:tcPr>
          <w:p w14:paraId="1D1A0BE3" w14:textId="77777777" w:rsidR="002475E7" w:rsidRDefault="002475E7">
            <w:pPr>
              <w:spacing w:after="160" w:line="259" w:lineRule="auto"/>
              <w:ind w:left="0" w:firstLine="0"/>
              <w:jc w:val="left"/>
            </w:pPr>
          </w:p>
        </w:tc>
        <w:tc>
          <w:tcPr>
            <w:tcW w:w="1133" w:type="dxa"/>
            <w:vMerge w:val="restart"/>
            <w:tcBorders>
              <w:top w:val="single" w:sz="4" w:space="0" w:color="000000"/>
              <w:left w:val="single" w:sz="4" w:space="0" w:color="000000"/>
              <w:bottom w:val="single" w:sz="4" w:space="0" w:color="000000"/>
              <w:right w:val="single" w:sz="4" w:space="0" w:color="000000"/>
            </w:tcBorders>
          </w:tcPr>
          <w:p w14:paraId="0B46B393" w14:textId="77777777" w:rsidR="002475E7" w:rsidRDefault="006F3E59">
            <w:pPr>
              <w:spacing w:after="105" w:line="259" w:lineRule="auto"/>
              <w:ind w:left="2" w:firstLine="0"/>
              <w:jc w:val="left"/>
            </w:pPr>
            <w:r>
              <w:t>UNSW-</w:t>
            </w:r>
          </w:p>
          <w:p w14:paraId="3263B30B" w14:textId="77777777" w:rsidR="002475E7" w:rsidRDefault="006F3E59">
            <w:pPr>
              <w:spacing w:after="0" w:line="259" w:lineRule="auto"/>
              <w:ind w:left="2" w:firstLine="0"/>
              <w:jc w:val="left"/>
            </w:pPr>
            <w:r>
              <w:t xml:space="preserve">NB15 </w:t>
            </w:r>
          </w:p>
        </w:tc>
        <w:tc>
          <w:tcPr>
            <w:tcW w:w="1135" w:type="dxa"/>
            <w:tcBorders>
              <w:top w:val="single" w:sz="4" w:space="0" w:color="000000"/>
              <w:left w:val="single" w:sz="4" w:space="0" w:color="000000"/>
              <w:bottom w:val="single" w:sz="4" w:space="0" w:color="000000"/>
              <w:right w:val="single" w:sz="4" w:space="0" w:color="000000"/>
            </w:tcBorders>
          </w:tcPr>
          <w:p w14:paraId="35D88005" w14:textId="77777777" w:rsidR="002475E7" w:rsidRDefault="006F3E59">
            <w:pPr>
              <w:spacing w:after="0" w:line="259" w:lineRule="auto"/>
              <w:ind w:left="2" w:firstLine="0"/>
              <w:jc w:val="left"/>
            </w:pPr>
            <w:r>
              <w:t xml:space="preserve">0.84 </w:t>
            </w:r>
          </w:p>
        </w:tc>
        <w:tc>
          <w:tcPr>
            <w:tcW w:w="1133" w:type="dxa"/>
            <w:tcBorders>
              <w:top w:val="single" w:sz="4" w:space="0" w:color="000000"/>
              <w:left w:val="single" w:sz="4" w:space="0" w:color="000000"/>
              <w:bottom w:val="single" w:sz="4" w:space="0" w:color="000000"/>
              <w:right w:val="single" w:sz="4" w:space="0" w:color="000000"/>
            </w:tcBorders>
          </w:tcPr>
          <w:p w14:paraId="4DB3FD2F" w14:textId="77777777" w:rsidR="002475E7" w:rsidRDefault="006F3E59">
            <w:pPr>
              <w:spacing w:after="0" w:line="259" w:lineRule="auto"/>
              <w:ind w:left="2" w:firstLine="0"/>
              <w:jc w:val="left"/>
            </w:pPr>
            <w:r>
              <w:t xml:space="preserve">0.19 </w:t>
            </w:r>
          </w:p>
        </w:tc>
        <w:tc>
          <w:tcPr>
            <w:tcW w:w="1277" w:type="dxa"/>
            <w:tcBorders>
              <w:top w:val="single" w:sz="4" w:space="0" w:color="000000"/>
              <w:left w:val="single" w:sz="4" w:space="0" w:color="000000"/>
              <w:bottom w:val="single" w:sz="4" w:space="0" w:color="000000"/>
              <w:right w:val="single" w:sz="4" w:space="0" w:color="000000"/>
            </w:tcBorders>
          </w:tcPr>
          <w:p w14:paraId="0D04C4DA" w14:textId="77777777" w:rsidR="002475E7" w:rsidRDefault="006F3E59">
            <w:pPr>
              <w:spacing w:after="0" w:line="259" w:lineRule="auto"/>
              <w:ind w:left="2" w:firstLine="0"/>
              <w:jc w:val="left"/>
            </w:pPr>
            <w:r>
              <w:t xml:space="preserve">0.56 </w:t>
            </w:r>
          </w:p>
        </w:tc>
        <w:tc>
          <w:tcPr>
            <w:tcW w:w="991" w:type="dxa"/>
            <w:tcBorders>
              <w:top w:val="single" w:sz="4" w:space="0" w:color="000000"/>
              <w:left w:val="single" w:sz="4" w:space="0" w:color="000000"/>
              <w:bottom w:val="single" w:sz="4" w:space="0" w:color="000000"/>
              <w:right w:val="single" w:sz="4" w:space="0" w:color="000000"/>
            </w:tcBorders>
          </w:tcPr>
          <w:p w14:paraId="0B008B55" w14:textId="77777777" w:rsidR="002475E7" w:rsidRDefault="006F3E59">
            <w:pPr>
              <w:spacing w:after="0" w:line="259" w:lineRule="auto"/>
              <w:ind w:left="0" w:firstLine="0"/>
              <w:jc w:val="left"/>
            </w:pPr>
            <w:r>
              <w:t xml:space="preserve">0.28 </w:t>
            </w:r>
          </w:p>
        </w:tc>
        <w:tc>
          <w:tcPr>
            <w:tcW w:w="1985" w:type="dxa"/>
            <w:tcBorders>
              <w:top w:val="single" w:sz="4" w:space="0" w:color="000000"/>
              <w:left w:val="single" w:sz="4" w:space="0" w:color="000000"/>
              <w:bottom w:val="single" w:sz="4" w:space="0" w:color="000000"/>
              <w:right w:val="single" w:sz="4" w:space="0" w:color="000000"/>
            </w:tcBorders>
          </w:tcPr>
          <w:p w14:paraId="2EEDEED5" w14:textId="77777777" w:rsidR="002475E7" w:rsidRDefault="006F3E59">
            <w:pPr>
              <w:spacing w:after="0" w:line="259" w:lineRule="auto"/>
              <w:ind w:left="2" w:firstLine="0"/>
              <w:jc w:val="left"/>
            </w:pPr>
            <w:r>
              <w:t xml:space="preserve">0.146 </w:t>
            </w:r>
          </w:p>
        </w:tc>
      </w:tr>
      <w:tr w:rsidR="002475E7" w14:paraId="69BA2517" w14:textId="77777777">
        <w:trPr>
          <w:trHeight w:val="389"/>
        </w:trPr>
        <w:tc>
          <w:tcPr>
            <w:tcW w:w="0" w:type="auto"/>
            <w:vMerge/>
            <w:tcBorders>
              <w:top w:val="nil"/>
              <w:left w:val="single" w:sz="4" w:space="0" w:color="000000"/>
              <w:bottom w:val="nil"/>
              <w:right w:val="single" w:sz="4" w:space="0" w:color="000000"/>
            </w:tcBorders>
          </w:tcPr>
          <w:p w14:paraId="3053C517" w14:textId="77777777" w:rsidR="002475E7" w:rsidRDefault="002475E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8BCCF1C"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1E623127" w14:textId="77777777" w:rsidR="002475E7" w:rsidRDefault="006F3E59">
            <w:pPr>
              <w:spacing w:after="0" w:line="259" w:lineRule="auto"/>
              <w:ind w:left="2" w:firstLine="0"/>
              <w:jc w:val="left"/>
            </w:pPr>
            <w:r>
              <w:t xml:space="preserve">0.92 </w:t>
            </w:r>
          </w:p>
        </w:tc>
        <w:tc>
          <w:tcPr>
            <w:tcW w:w="1133" w:type="dxa"/>
            <w:tcBorders>
              <w:top w:val="single" w:sz="4" w:space="0" w:color="000000"/>
              <w:left w:val="single" w:sz="4" w:space="0" w:color="000000"/>
              <w:bottom w:val="single" w:sz="4" w:space="0" w:color="000000"/>
              <w:right w:val="single" w:sz="4" w:space="0" w:color="000000"/>
            </w:tcBorders>
          </w:tcPr>
          <w:p w14:paraId="38045FB0" w14:textId="77777777" w:rsidR="002475E7" w:rsidRDefault="006F3E59">
            <w:pPr>
              <w:spacing w:after="0" w:line="259" w:lineRule="auto"/>
              <w:ind w:left="2" w:firstLine="0"/>
              <w:jc w:val="left"/>
            </w:pPr>
            <w:r>
              <w:t xml:space="preserve">0.41 </w:t>
            </w:r>
          </w:p>
        </w:tc>
        <w:tc>
          <w:tcPr>
            <w:tcW w:w="1277" w:type="dxa"/>
            <w:tcBorders>
              <w:top w:val="single" w:sz="4" w:space="0" w:color="000000"/>
              <w:left w:val="single" w:sz="4" w:space="0" w:color="000000"/>
              <w:bottom w:val="single" w:sz="4" w:space="0" w:color="000000"/>
              <w:right w:val="single" w:sz="4" w:space="0" w:color="000000"/>
            </w:tcBorders>
          </w:tcPr>
          <w:p w14:paraId="1AD7B776" w14:textId="77777777" w:rsidR="002475E7" w:rsidRDefault="006F3E59">
            <w:pPr>
              <w:spacing w:after="0" w:line="259" w:lineRule="auto"/>
              <w:ind w:left="2" w:firstLine="0"/>
              <w:jc w:val="left"/>
            </w:pPr>
            <w:r>
              <w:t xml:space="preserve">0.91 </w:t>
            </w:r>
          </w:p>
        </w:tc>
        <w:tc>
          <w:tcPr>
            <w:tcW w:w="991" w:type="dxa"/>
            <w:tcBorders>
              <w:top w:val="single" w:sz="4" w:space="0" w:color="000000"/>
              <w:left w:val="single" w:sz="4" w:space="0" w:color="000000"/>
              <w:bottom w:val="single" w:sz="4" w:space="0" w:color="000000"/>
              <w:right w:val="single" w:sz="4" w:space="0" w:color="000000"/>
            </w:tcBorders>
          </w:tcPr>
          <w:p w14:paraId="60A5D925" w14:textId="77777777" w:rsidR="002475E7" w:rsidRDefault="006F3E59">
            <w:pPr>
              <w:spacing w:after="0" w:line="259" w:lineRule="auto"/>
              <w:ind w:left="0" w:firstLine="0"/>
              <w:jc w:val="left"/>
            </w:pPr>
            <w:r>
              <w:t xml:space="preserve">0.56 </w:t>
            </w:r>
          </w:p>
        </w:tc>
        <w:tc>
          <w:tcPr>
            <w:tcW w:w="1985" w:type="dxa"/>
            <w:tcBorders>
              <w:top w:val="single" w:sz="4" w:space="0" w:color="000000"/>
              <w:left w:val="single" w:sz="4" w:space="0" w:color="000000"/>
              <w:bottom w:val="single" w:sz="4" w:space="0" w:color="000000"/>
              <w:right w:val="single" w:sz="4" w:space="0" w:color="000000"/>
            </w:tcBorders>
          </w:tcPr>
          <w:p w14:paraId="558851E2" w14:textId="77777777" w:rsidR="002475E7" w:rsidRDefault="006F3E59">
            <w:pPr>
              <w:spacing w:after="0" w:line="259" w:lineRule="auto"/>
              <w:ind w:left="2" w:firstLine="0"/>
              <w:jc w:val="left"/>
            </w:pPr>
            <w:r>
              <w:t xml:space="preserve">0.082 </w:t>
            </w:r>
          </w:p>
        </w:tc>
      </w:tr>
      <w:tr w:rsidR="002475E7" w14:paraId="32CA23BD" w14:textId="77777777">
        <w:trPr>
          <w:trHeight w:val="391"/>
        </w:trPr>
        <w:tc>
          <w:tcPr>
            <w:tcW w:w="0" w:type="auto"/>
            <w:vMerge/>
            <w:tcBorders>
              <w:top w:val="nil"/>
              <w:left w:val="single" w:sz="4" w:space="0" w:color="000000"/>
              <w:bottom w:val="single" w:sz="4" w:space="0" w:color="000000"/>
              <w:right w:val="single" w:sz="4" w:space="0" w:color="000000"/>
            </w:tcBorders>
          </w:tcPr>
          <w:p w14:paraId="252DC2F7" w14:textId="77777777" w:rsidR="002475E7" w:rsidRDefault="002475E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79D4EE0"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18E7DCB7" w14:textId="77777777" w:rsidR="002475E7" w:rsidRDefault="006F3E59">
            <w:pPr>
              <w:spacing w:after="0" w:line="259" w:lineRule="auto"/>
              <w:ind w:left="2" w:firstLine="0"/>
              <w:jc w:val="left"/>
            </w:pPr>
            <w:r>
              <w:t xml:space="preserve">0.92 </w:t>
            </w:r>
          </w:p>
        </w:tc>
        <w:tc>
          <w:tcPr>
            <w:tcW w:w="1133" w:type="dxa"/>
            <w:tcBorders>
              <w:top w:val="single" w:sz="4" w:space="0" w:color="000000"/>
              <w:left w:val="single" w:sz="4" w:space="0" w:color="000000"/>
              <w:bottom w:val="single" w:sz="4" w:space="0" w:color="000000"/>
              <w:right w:val="single" w:sz="4" w:space="0" w:color="000000"/>
            </w:tcBorders>
          </w:tcPr>
          <w:p w14:paraId="120B1D31" w14:textId="77777777" w:rsidR="002475E7" w:rsidRDefault="006F3E59">
            <w:pPr>
              <w:spacing w:after="0" w:line="259" w:lineRule="auto"/>
              <w:ind w:left="2" w:firstLine="0"/>
              <w:jc w:val="left"/>
            </w:pPr>
            <w:r>
              <w:t xml:space="preserve">0.39 </w:t>
            </w:r>
          </w:p>
        </w:tc>
        <w:tc>
          <w:tcPr>
            <w:tcW w:w="1277" w:type="dxa"/>
            <w:tcBorders>
              <w:top w:val="single" w:sz="4" w:space="0" w:color="000000"/>
              <w:left w:val="single" w:sz="4" w:space="0" w:color="000000"/>
              <w:bottom w:val="single" w:sz="4" w:space="0" w:color="000000"/>
              <w:right w:val="single" w:sz="4" w:space="0" w:color="000000"/>
            </w:tcBorders>
          </w:tcPr>
          <w:p w14:paraId="4F6BA9EE" w14:textId="77777777" w:rsidR="002475E7" w:rsidRDefault="006F3E59">
            <w:pPr>
              <w:spacing w:after="0" w:line="259" w:lineRule="auto"/>
              <w:ind w:left="2" w:firstLine="0"/>
              <w:jc w:val="left"/>
            </w:pPr>
            <w:r>
              <w:t xml:space="preserve">0.86 </w:t>
            </w:r>
          </w:p>
        </w:tc>
        <w:tc>
          <w:tcPr>
            <w:tcW w:w="991" w:type="dxa"/>
            <w:tcBorders>
              <w:top w:val="single" w:sz="4" w:space="0" w:color="000000"/>
              <w:left w:val="single" w:sz="4" w:space="0" w:color="000000"/>
              <w:bottom w:val="single" w:sz="4" w:space="0" w:color="000000"/>
              <w:right w:val="single" w:sz="4" w:space="0" w:color="000000"/>
            </w:tcBorders>
          </w:tcPr>
          <w:p w14:paraId="7062F416" w14:textId="77777777" w:rsidR="002475E7" w:rsidRDefault="006F3E59">
            <w:pPr>
              <w:spacing w:after="0" w:line="259" w:lineRule="auto"/>
              <w:ind w:left="0" w:firstLine="0"/>
              <w:jc w:val="left"/>
            </w:pPr>
            <w:r>
              <w:t xml:space="preserve">0.54 </w:t>
            </w:r>
          </w:p>
        </w:tc>
        <w:tc>
          <w:tcPr>
            <w:tcW w:w="1985" w:type="dxa"/>
            <w:tcBorders>
              <w:top w:val="single" w:sz="4" w:space="0" w:color="000000"/>
              <w:left w:val="single" w:sz="4" w:space="0" w:color="000000"/>
              <w:bottom w:val="single" w:sz="4" w:space="0" w:color="000000"/>
              <w:right w:val="single" w:sz="4" w:space="0" w:color="000000"/>
            </w:tcBorders>
          </w:tcPr>
          <w:p w14:paraId="1F3AEE06" w14:textId="77777777" w:rsidR="002475E7" w:rsidRDefault="006F3E59">
            <w:pPr>
              <w:spacing w:after="0" w:line="259" w:lineRule="auto"/>
              <w:ind w:left="2" w:firstLine="0"/>
              <w:jc w:val="left"/>
            </w:pPr>
            <w:r>
              <w:t xml:space="preserve">0.082 </w:t>
            </w:r>
          </w:p>
        </w:tc>
      </w:tr>
    </w:tbl>
    <w:p w14:paraId="0FC9CF0C" w14:textId="77777777" w:rsidR="002475E7" w:rsidRDefault="006F3E59">
      <w:pPr>
        <w:spacing w:after="299"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4C18BA7A" w14:textId="77777777" w:rsidR="002475E7" w:rsidRDefault="006F3E59">
      <w:pPr>
        <w:spacing w:after="225" w:line="259" w:lineRule="auto"/>
        <w:ind w:left="0" w:firstLine="0"/>
        <w:jc w:val="left"/>
      </w:pPr>
      <w:r>
        <w:t xml:space="preserve"> </w:t>
      </w:r>
    </w:p>
    <w:p w14:paraId="6BB6C038" w14:textId="77777777" w:rsidR="002475E7" w:rsidRDefault="006F3E59">
      <w:pPr>
        <w:spacing w:after="0" w:line="259" w:lineRule="auto"/>
        <w:ind w:left="-5"/>
        <w:jc w:val="left"/>
      </w:pPr>
      <w:r>
        <w:rPr>
          <w:b/>
          <w:color w:val="44546A"/>
          <w:sz w:val="18"/>
        </w:rPr>
        <w:t xml:space="preserve">Table 20 </w:t>
      </w:r>
      <w:r>
        <w:rPr>
          <w:i/>
          <w:color w:val="44546A"/>
          <w:sz w:val="18"/>
        </w:rPr>
        <w:t>Results of the Evaluation of the Agglomerative Clustering.</w:t>
      </w:r>
      <w:r>
        <w:rPr>
          <w:b/>
          <w:color w:val="44546A"/>
          <w:sz w:val="18"/>
        </w:rPr>
        <w:t xml:space="preserve"> </w:t>
      </w:r>
    </w:p>
    <w:tbl>
      <w:tblPr>
        <w:tblStyle w:val="TableGrid"/>
        <w:tblW w:w="9352" w:type="dxa"/>
        <w:tblInd w:w="5" w:type="dxa"/>
        <w:tblCellMar>
          <w:top w:w="11" w:type="dxa"/>
          <w:left w:w="106" w:type="dxa"/>
          <w:right w:w="59" w:type="dxa"/>
        </w:tblCellMar>
        <w:tblLook w:val="04A0" w:firstRow="1" w:lastRow="0" w:firstColumn="1" w:lastColumn="0" w:noHBand="0" w:noVBand="1"/>
      </w:tblPr>
      <w:tblGrid>
        <w:gridCol w:w="1696"/>
        <w:gridCol w:w="1133"/>
        <w:gridCol w:w="1135"/>
        <w:gridCol w:w="1133"/>
        <w:gridCol w:w="1276"/>
        <w:gridCol w:w="997"/>
        <w:gridCol w:w="1982"/>
      </w:tblGrid>
      <w:tr w:rsidR="002475E7" w14:paraId="014F2DD2" w14:textId="77777777">
        <w:trPr>
          <w:trHeight w:val="1150"/>
        </w:trPr>
        <w:tc>
          <w:tcPr>
            <w:tcW w:w="1697" w:type="dxa"/>
            <w:tcBorders>
              <w:top w:val="single" w:sz="4" w:space="0" w:color="000000"/>
              <w:left w:val="single" w:sz="4" w:space="0" w:color="000000"/>
              <w:bottom w:val="single" w:sz="4" w:space="0" w:color="000000"/>
              <w:right w:val="single" w:sz="4" w:space="0" w:color="000000"/>
            </w:tcBorders>
          </w:tcPr>
          <w:p w14:paraId="5CF925BE" w14:textId="77777777" w:rsidR="002475E7" w:rsidRDefault="006F3E59">
            <w:pPr>
              <w:spacing w:after="0" w:line="259" w:lineRule="auto"/>
              <w:ind w:left="2" w:firstLine="0"/>
              <w:jc w:val="left"/>
            </w:pPr>
            <w:r>
              <w:t xml:space="preserve">Model </w:t>
            </w:r>
          </w:p>
        </w:tc>
        <w:tc>
          <w:tcPr>
            <w:tcW w:w="1133" w:type="dxa"/>
            <w:tcBorders>
              <w:top w:val="single" w:sz="4" w:space="0" w:color="000000"/>
              <w:left w:val="single" w:sz="4" w:space="0" w:color="000000"/>
              <w:bottom w:val="single" w:sz="4" w:space="0" w:color="000000"/>
              <w:right w:val="single" w:sz="4" w:space="0" w:color="000000"/>
            </w:tcBorders>
          </w:tcPr>
          <w:p w14:paraId="5D29DE89" w14:textId="77777777" w:rsidR="002475E7" w:rsidRDefault="006F3E59">
            <w:pPr>
              <w:spacing w:after="0" w:line="259" w:lineRule="auto"/>
              <w:ind w:left="2" w:firstLine="0"/>
              <w:jc w:val="left"/>
            </w:pPr>
            <w:r>
              <w:t xml:space="preserve">Dataset </w:t>
            </w:r>
          </w:p>
        </w:tc>
        <w:tc>
          <w:tcPr>
            <w:tcW w:w="1135" w:type="dxa"/>
            <w:tcBorders>
              <w:top w:val="single" w:sz="4" w:space="0" w:color="000000"/>
              <w:left w:val="single" w:sz="4" w:space="0" w:color="000000"/>
              <w:bottom w:val="single" w:sz="4" w:space="0" w:color="000000"/>
              <w:right w:val="single" w:sz="4" w:space="0" w:color="000000"/>
            </w:tcBorders>
          </w:tcPr>
          <w:p w14:paraId="2A4B18EB" w14:textId="77777777" w:rsidR="002475E7" w:rsidRDefault="006F3E59">
            <w:pPr>
              <w:spacing w:after="105" w:line="259" w:lineRule="auto"/>
              <w:ind w:left="2" w:firstLine="0"/>
              <w:jc w:val="left"/>
            </w:pPr>
            <w:r>
              <w:t xml:space="preserve">Accuracy </w:t>
            </w:r>
          </w:p>
          <w:p w14:paraId="1E07BF79" w14:textId="77777777" w:rsidR="002475E7" w:rsidRDefault="006F3E59">
            <w:pPr>
              <w:spacing w:after="0" w:line="259" w:lineRule="auto"/>
              <w:ind w:left="2" w:firstLine="0"/>
              <w:jc w:val="left"/>
            </w:pPr>
            <w:r>
              <w:t xml:space="preserve">(2dp) </w:t>
            </w:r>
          </w:p>
        </w:tc>
        <w:tc>
          <w:tcPr>
            <w:tcW w:w="1133" w:type="dxa"/>
            <w:tcBorders>
              <w:top w:val="single" w:sz="4" w:space="0" w:color="000000"/>
              <w:left w:val="single" w:sz="4" w:space="0" w:color="000000"/>
              <w:bottom w:val="single" w:sz="4" w:space="0" w:color="000000"/>
              <w:right w:val="single" w:sz="4" w:space="0" w:color="000000"/>
            </w:tcBorders>
          </w:tcPr>
          <w:p w14:paraId="2A493F1A" w14:textId="77777777" w:rsidR="002475E7" w:rsidRDefault="006F3E59">
            <w:pPr>
              <w:spacing w:after="105" w:line="259" w:lineRule="auto"/>
              <w:ind w:left="2" w:firstLine="0"/>
              <w:jc w:val="left"/>
            </w:pPr>
            <w:r>
              <w:t xml:space="preserve">Precision </w:t>
            </w:r>
          </w:p>
          <w:p w14:paraId="5706A07C" w14:textId="77777777" w:rsidR="002475E7" w:rsidRDefault="006F3E59">
            <w:pPr>
              <w:spacing w:after="0" w:line="259" w:lineRule="auto"/>
              <w:ind w:left="2" w:firstLine="0"/>
              <w:jc w:val="left"/>
            </w:pPr>
            <w:r>
              <w:t xml:space="preserve">(2dp) </w:t>
            </w:r>
          </w:p>
        </w:tc>
        <w:tc>
          <w:tcPr>
            <w:tcW w:w="1277" w:type="dxa"/>
            <w:tcBorders>
              <w:top w:val="single" w:sz="4" w:space="0" w:color="000000"/>
              <w:left w:val="single" w:sz="4" w:space="0" w:color="000000"/>
              <w:bottom w:val="single" w:sz="4" w:space="0" w:color="000000"/>
              <w:right w:val="single" w:sz="4" w:space="0" w:color="000000"/>
            </w:tcBorders>
          </w:tcPr>
          <w:p w14:paraId="34479F4C" w14:textId="77777777" w:rsidR="002475E7" w:rsidRDefault="006F3E59">
            <w:pPr>
              <w:spacing w:after="105" w:line="259" w:lineRule="auto"/>
              <w:ind w:left="2" w:firstLine="0"/>
              <w:jc w:val="left"/>
            </w:pPr>
            <w:r>
              <w:t xml:space="preserve">Recall </w:t>
            </w:r>
          </w:p>
          <w:p w14:paraId="3AB6EFD1" w14:textId="77777777" w:rsidR="002475E7" w:rsidRDefault="006F3E59">
            <w:pPr>
              <w:spacing w:after="0" w:line="259" w:lineRule="auto"/>
              <w:ind w:left="2" w:firstLine="0"/>
              <w:jc w:val="left"/>
            </w:pPr>
            <w:r>
              <w:t xml:space="preserve">(2dp) </w:t>
            </w:r>
          </w:p>
        </w:tc>
        <w:tc>
          <w:tcPr>
            <w:tcW w:w="991" w:type="dxa"/>
            <w:tcBorders>
              <w:top w:val="single" w:sz="4" w:space="0" w:color="000000"/>
              <w:left w:val="single" w:sz="4" w:space="0" w:color="000000"/>
              <w:bottom w:val="single" w:sz="4" w:space="0" w:color="000000"/>
              <w:right w:val="single" w:sz="4" w:space="0" w:color="000000"/>
            </w:tcBorders>
          </w:tcPr>
          <w:p w14:paraId="171AEA2A" w14:textId="77777777" w:rsidR="002475E7" w:rsidRDefault="006F3E59">
            <w:pPr>
              <w:spacing w:after="0"/>
              <w:ind w:left="0" w:firstLine="0"/>
              <w:jc w:val="left"/>
            </w:pPr>
            <w:r>
              <w:t xml:space="preserve">F1Score </w:t>
            </w:r>
          </w:p>
          <w:p w14:paraId="7E95FA70" w14:textId="77777777" w:rsidR="002475E7" w:rsidRDefault="006F3E59">
            <w:pPr>
              <w:spacing w:after="0" w:line="259" w:lineRule="auto"/>
              <w:ind w:left="0" w:firstLine="0"/>
              <w:jc w:val="left"/>
            </w:pPr>
            <w:r>
              <w:t xml:space="preserve">(2dp) </w:t>
            </w:r>
          </w:p>
        </w:tc>
        <w:tc>
          <w:tcPr>
            <w:tcW w:w="1985" w:type="dxa"/>
            <w:tcBorders>
              <w:top w:val="single" w:sz="4" w:space="0" w:color="000000"/>
              <w:left w:val="single" w:sz="4" w:space="0" w:color="000000"/>
              <w:bottom w:val="single" w:sz="4" w:space="0" w:color="000000"/>
              <w:right w:val="single" w:sz="4" w:space="0" w:color="000000"/>
            </w:tcBorders>
          </w:tcPr>
          <w:p w14:paraId="5AB588D5" w14:textId="77777777" w:rsidR="002475E7" w:rsidRDefault="006F3E59">
            <w:pPr>
              <w:spacing w:after="0" w:line="259" w:lineRule="auto"/>
              <w:ind w:left="2" w:firstLine="0"/>
              <w:jc w:val="left"/>
            </w:pPr>
            <w:r>
              <w:t xml:space="preserve">FPR (3dp) </w:t>
            </w:r>
          </w:p>
        </w:tc>
      </w:tr>
      <w:tr w:rsidR="002475E7" w14:paraId="05422018" w14:textId="77777777">
        <w:trPr>
          <w:trHeight w:val="389"/>
        </w:trPr>
        <w:tc>
          <w:tcPr>
            <w:tcW w:w="1697" w:type="dxa"/>
            <w:vMerge w:val="restart"/>
            <w:tcBorders>
              <w:top w:val="single" w:sz="4" w:space="0" w:color="000000"/>
              <w:left w:val="single" w:sz="4" w:space="0" w:color="000000"/>
              <w:bottom w:val="single" w:sz="4" w:space="0" w:color="000000"/>
              <w:right w:val="single" w:sz="4" w:space="0" w:color="000000"/>
            </w:tcBorders>
          </w:tcPr>
          <w:p w14:paraId="559D8DFB" w14:textId="77777777" w:rsidR="002475E7" w:rsidRDefault="006F3E59">
            <w:pPr>
              <w:spacing w:after="105" w:line="259" w:lineRule="auto"/>
              <w:ind w:left="2" w:firstLine="0"/>
              <w:jc w:val="left"/>
            </w:pPr>
            <w:r>
              <w:t xml:space="preserve">Agglomerative </w:t>
            </w:r>
          </w:p>
          <w:p w14:paraId="185CB4F9" w14:textId="77777777" w:rsidR="002475E7" w:rsidRDefault="006F3E59">
            <w:pPr>
              <w:spacing w:after="0" w:line="259" w:lineRule="auto"/>
              <w:ind w:left="2" w:firstLine="0"/>
              <w:jc w:val="left"/>
            </w:pPr>
            <w:r>
              <w:t xml:space="preserve">Clustering </w:t>
            </w:r>
          </w:p>
        </w:tc>
        <w:tc>
          <w:tcPr>
            <w:tcW w:w="1133" w:type="dxa"/>
            <w:vMerge w:val="restart"/>
            <w:tcBorders>
              <w:top w:val="single" w:sz="4" w:space="0" w:color="000000"/>
              <w:left w:val="single" w:sz="4" w:space="0" w:color="000000"/>
              <w:bottom w:val="single" w:sz="4" w:space="0" w:color="000000"/>
              <w:right w:val="single" w:sz="4" w:space="0" w:color="000000"/>
            </w:tcBorders>
          </w:tcPr>
          <w:p w14:paraId="37976AC8" w14:textId="77777777" w:rsidR="002475E7" w:rsidRDefault="006F3E59">
            <w:pPr>
              <w:spacing w:after="105" w:line="259" w:lineRule="auto"/>
              <w:ind w:left="2" w:firstLine="0"/>
              <w:jc w:val="left"/>
            </w:pPr>
            <w:r>
              <w:t>CICIDS2</w:t>
            </w:r>
          </w:p>
          <w:p w14:paraId="46E84895" w14:textId="77777777" w:rsidR="002475E7" w:rsidRDefault="006F3E59">
            <w:pPr>
              <w:spacing w:after="0" w:line="259" w:lineRule="auto"/>
              <w:ind w:left="2" w:firstLine="0"/>
              <w:jc w:val="left"/>
            </w:pPr>
            <w:r>
              <w:t xml:space="preserve">017 </w:t>
            </w:r>
          </w:p>
        </w:tc>
        <w:tc>
          <w:tcPr>
            <w:tcW w:w="1135" w:type="dxa"/>
            <w:tcBorders>
              <w:top w:val="single" w:sz="4" w:space="0" w:color="000000"/>
              <w:left w:val="single" w:sz="4" w:space="0" w:color="000000"/>
              <w:bottom w:val="single" w:sz="4" w:space="0" w:color="000000"/>
              <w:right w:val="single" w:sz="4" w:space="0" w:color="000000"/>
            </w:tcBorders>
          </w:tcPr>
          <w:p w14:paraId="5835525F" w14:textId="77777777" w:rsidR="002475E7" w:rsidRDefault="006F3E59">
            <w:pPr>
              <w:spacing w:after="0" w:line="259" w:lineRule="auto"/>
              <w:ind w:left="2" w:firstLine="0"/>
              <w:jc w:val="left"/>
            </w:pPr>
            <w:r>
              <w:t xml:space="preserve">0.87 </w:t>
            </w:r>
          </w:p>
        </w:tc>
        <w:tc>
          <w:tcPr>
            <w:tcW w:w="1133" w:type="dxa"/>
            <w:tcBorders>
              <w:top w:val="single" w:sz="4" w:space="0" w:color="000000"/>
              <w:left w:val="single" w:sz="4" w:space="0" w:color="000000"/>
              <w:bottom w:val="single" w:sz="4" w:space="0" w:color="000000"/>
              <w:right w:val="single" w:sz="4" w:space="0" w:color="000000"/>
            </w:tcBorders>
          </w:tcPr>
          <w:p w14:paraId="10A5E2FA" w14:textId="77777777" w:rsidR="002475E7" w:rsidRDefault="006F3E59">
            <w:pPr>
              <w:spacing w:after="0" w:line="259" w:lineRule="auto"/>
              <w:ind w:left="2" w:firstLine="0"/>
              <w:jc w:val="left"/>
            </w:pPr>
            <w:r>
              <w:t xml:space="preserve">0.81 </w:t>
            </w:r>
          </w:p>
        </w:tc>
        <w:tc>
          <w:tcPr>
            <w:tcW w:w="1277" w:type="dxa"/>
            <w:tcBorders>
              <w:top w:val="single" w:sz="4" w:space="0" w:color="000000"/>
              <w:left w:val="single" w:sz="4" w:space="0" w:color="000000"/>
              <w:bottom w:val="single" w:sz="4" w:space="0" w:color="000000"/>
              <w:right w:val="single" w:sz="4" w:space="0" w:color="000000"/>
            </w:tcBorders>
          </w:tcPr>
          <w:p w14:paraId="470149D7" w14:textId="77777777" w:rsidR="002475E7" w:rsidRDefault="006F3E59">
            <w:pPr>
              <w:spacing w:after="0" w:line="259" w:lineRule="auto"/>
              <w:ind w:left="2" w:firstLine="0"/>
              <w:jc w:val="left"/>
            </w:pPr>
            <w:r>
              <w:t xml:space="preserve">0.53 </w:t>
            </w:r>
          </w:p>
        </w:tc>
        <w:tc>
          <w:tcPr>
            <w:tcW w:w="991" w:type="dxa"/>
            <w:tcBorders>
              <w:top w:val="single" w:sz="4" w:space="0" w:color="000000"/>
              <w:left w:val="single" w:sz="4" w:space="0" w:color="000000"/>
              <w:bottom w:val="single" w:sz="4" w:space="0" w:color="000000"/>
              <w:right w:val="single" w:sz="4" w:space="0" w:color="000000"/>
            </w:tcBorders>
          </w:tcPr>
          <w:p w14:paraId="177A9FB7" w14:textId="77777777" w:rsidR="002475E7" w:rsidRDefault="006F3E59">
            <w:pPr>
              <w:spacing w:after="0" w:line="259" w:lineRule="auto"/>
              <w:ind w:left="0" w:firstLine="0"/>
              <w:jc w:val="left"/>
            </w:pPr>
            <w:r>
              <w:t xml:space="preserve">0.64 </w:t>
            </w:r>
          </w:p>
        </w:tc>
        <w:tc>
          <w:tcPr>
            <w:tcW w:w="1985" w:type="dxa"/>
            <w:tcBorders>
              <w:top w:val="single" w:sz="4" w:space="0" w:color="000000"/>
              <w:left w:val="single" w:sz="4" w:space="0" w:color="000000"/>
              <w:bottom w:val="single" w:sz="4" w:space="0" w:color="000000"/>
              <w:right w:val="single" w:sz="4" w:space="0" w:color="000000"/>
            </w:tcBorders>
          </w:tcPr>
          <w:p w14:paraId="564DE474" w14:textId="77777777" w:rsidR="002475E7" w:rsidRDefault="006F3E59">
            <w:pPr>
              <w:spacing w:after="0" w:line="259" w:lineRule="auto"/>
              <w:ind w:left="2" w:firstLine="0"/>
              <w:jc w:val="left"/>
            </w:pPr>
            <w:r>
              <w:t xml:space="preserve">0.032 </w:t>
            </w:r>
          </w:p>
        </w:tc>
      </w:tr>
      <w:tr w:rsidR="002475E7" w14:paraId="635A97D0" w14:textId="77777777">
        <w:trPr>
          <w:trHeight w:val="389"/>
        </w:trPr>
        <w:tc>
          <w:tcPr>
            <w:tcW w:w="0" w:type="auto"/>
            <w:vMerge/>
            <w:tcBorders>
              <w:top w:val="nil"/>
              <w:left w:val="single" w:sz="4" w:space="0" w:color="000000"/>
              <w:bottom w:val="nil"/>
              <w:right w:val="single" w:sz="4" w:space="0" w:color="000000"/>
            </w:tcBorders>
          </w:tcPr>
          <w:p w14:paraId="54D5E60D" w14:textId="77777777" w:rsidR="002475E7" w:rsidRDefault="002475E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2CE75671"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41EBFF19" w14:textId="77777777" w:rsidR="002475E7" w:rsidRDefault="006F3E59">
            <w:pPr>
              <w:spacing w:after="0" w:line="259" w:lineRule="auto"/>
              <w:ind w:left="2" w:firstLine="0"/>
              <w:jc w:val="left"/>
            </w:pPr>
            <w:r>
              <w:t xml:space="preserve">0.87 </w:t>
            </w:r>
          </w:p>
        </w:tc>
        <w:tc>
          <w:tcPr>
            <w:tcW w:w="1133" w:type="dxa"/>
            <w:tcBorders>
              <w:top w:val="single" w:sz="4" w:space="0" w:color="000000"/>
              <w:left w:val="single" w:sz="4" w:space="0" w:color="000000"/>
              <w:bottom w:val="single" w:sz="4" w:space="0" w:color="000000"/>
              <w:right w:val="single" w:sz="4" w:space="0" w:color="000000"/>
            </w:tcBorders>
          </w:tcPr>
          <w:p w14:paraId="15A637F4" w14:textId="77777777" w:rsidR="002475E7" w:rsidRDefault="006F3E59">
            <w:pPr>
              <w:spacing w:after="0" w:line="259" w:lineRule="auto"/>
              <w:ind w:left="2" w:firstLine="0"/>
              <w:jc w:val="left"/>
            </w:pPr>
            <w:r>
              <w:t xml:space="preserve">0.81 </w:t>
            </w:r>
          </w:p>
        </w:tc>
        <w:tc>
          <w:tcPr>
            <w:tcW w:w="1277" w:type="dxa"/>
            <w:tcBorders>
              <w:top w:val="single" w:sz="4" w:space="0" w:color="000000"/>
              <w:left w:val="single" w:sz="4" w:space="0" w:color="000000"/>
              <w:bottom w:val="single" w:sz="4" w:space="0" w:color="000000"/>
              <w:right w:val="single" w:sz="4" w:space="0" w:color="000000"/>
            </w:tcBorders>
          </w:tcPr>
          <w:p w14:paraId="24BD4543" w14:textId="77777777" w:rsidR="002475E7" w:rsidRDefault="006F3E59">
            <w:pPr>
              <w:spacing w:after="0" w:line="259" w:lineRule="auto"/>
              <w:ind w:left="2" w:firstLine="0"/>
              <w:jc w:val="left"/>
            </w:pPr>
            <w:r>
              <w:t xml:space="preserve">0.53 </w:t>
            </w:r>
          </w:p>
        </w:tc>
        <w:tc>
          <w:tcPr>
            <w:tcW w:w="991" w:type="dxa"/>
            <w:tcBorders>
              <w:top w:val="single" w:sz="4" w:space="0" w:color="000000"/>
              <w:left w:val="single" w:sz="4" w:space="0" w:color="000000"/>
              <w:bottom w:val="single" w:sz="4" w:space="0" w:color="000000"/>
              <w:right w:val="single" w:sz="4" w:space="0" w:color="000000"/>
            </w:tcBorders>
          </w:tcPr>
          <w:p w14:paraId="0C16E8F8" w14:textId="77777777" w:rsidR="002475E7" w:rsidRDefault="006F3E59">
            <w:pPr>
              <w:spacing w:after="0" w:line="259" w:lineRule="auto"/>
              <w:ind w:left="0" w:firstLine="0"/>
              <w:jc w:val="left"/>
            </w:pPr>
            <w:r>
              <w:t xml:space="preserve">0.64 </w:t>
            </w:r>
          </w:p>
        </w:tc>
        <w:tc>
          <w:tcPr>
            <w:tcW w:w="1985" w:type="dxa"/>
            <w:tcBorders>
              <w:top w:val="single" w:sz="4" w:space="0" w:color="000000"/>
              <w:left w:val="single" w:sz="4" w:space="0" w:color="000000"/>
              <w:bottom w:val="single" w:sz="4" w:space="0" w:color="000000"/>
              <w:right w:val="single" w:sz="4" w:space="0" w:color="000000"/>
            </w:tcBorders>
          </w:tcPr>
          <w:p w14:paraId="65F42C76" w14:textId="77777777" w:rsidR="002475E7" w:rsidRDefault="006F3E59">
            <w:pPr>
              <w:spacing w:after="0" w:line="259" w:lineRule="auto"/>
              <w:ind w:left="2" w:firstLine="0"/>
              <w:jc w:val="left"/>
            </w:pPr>
            <w:r>
              <w:t xml:space="preserve">0.032 </w:t>
            </w:r>
          </w:p>
        </w:tc>
      </w:tr>
      <w:tr w:rsidR="002475E7" w14:paraId="1C66D8B5" w14:textId="77777777">
        <w:trPr>
          <w:trHeight w:val="389"/>
        </w:trPr>
        <w:tc>
          <w:tcPr>
            <w:tcW w:w="0" w:type="auto"/>
            <w:vMerge/>
            <w:tcBorders>
              <w:top w:val="nil"/>
              <w:left w:val="single" w:sz="4" w:space="0" w:color="000000"/>
              <w:bottom w:val="nil"/>
              <w:right w:val="single" w:sz="4" w:space="0" w:color="000000"/>
            </w:tcBorders>
          </w:tcPr>
          <w:p w14:paraId="257EE473" w14:textId="77777777" w:rsidR="002475E7" w:rsidRDefault="002475E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00EDA1C"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24D21ED8" w14:textId="77777777" w:rsidR="002475E7" w:rsidRDefault="006F3E59">
            <w:pPr>
              <w:spacing w:after="0" w:line="259" w:lineRule="auto"/>
              <w:ind w:left="2" w:firstLine="0"/>
              <w:jc w:val="left"/>
            </w:pPr>
            <w:r>
              <w:t xml:space="preserve">0.87 </w:t>
            </w:r>
          </w:p>
        </w:tc>
        <w:tc>
          <w:tcPr>
            <w:tcW w:w="1133" w:type="dxa"/>
            <w:tcBorders>
              <w:top w:val="single" w:sz="4" w:space="0" w:color="000000"/>
              <w:left w:val="single" w:sz="4" w:space="0" w:color="000000"/>
              <w:bottom w:val="single" w:sz="4" w:space="0" w:color="000000"/>
              <w:right w:val="single" w:sz="4" w:space="0" w:color="000000"/>
            </w:tcBorders>
          </w:tcPr>
          <w:p w14:paraId="2BF60090" w14:textId="77777777" w:rsidR="002475E7" w:rsidRDefault="006F3E59">
            <w:pPr>
              <w:spacing w:after="0" w:line="259" w:lineRule="auto"/>
              <w:ind w:left="2" w:firstLine="0"/>
              <w:jc w:val="left"/>
            </w:pPr>
            <w:r>
              <w:t xml:space="preserve">0.81 </w:t>
            </w:r>
          </w:p>
        </w:tc>
        <w:tc>
          <w:tcPr>
            <w:tcW w:w="1277" w:type="dxa"/>
            <w:tcBorders>
              <w:top w:val="single" w:sz="4" w:space="0" w:color="000000"/>
              <w:left w:val="single" w:sz="4" w:space="0" w:color="000000"/>
              <w:bottom w:val="single" w:sz="4" w:space="0" w:color="000000"/>
              <w:right w:val="single" w:sz="4" w:space="0" w:color="000000"/>
            </w:tcBorders>
          </w:tcPr>
          <w:p w14:paraId="178061B7" w14:textId="77777777" w:rsidR="002475E7" w:rsidRDefault="006F3E59">
            <w:pPr>
              <w:spacing w:after="0" w:line="259" w:lineRule="auto"/>
              <w:ind w:left="2" w:firstLine="0"/>
              <w:jc w:val="left"/>
            </w:pPr>
            <w:r>
              <w:t xml:space="preserve">0.53 </w:t>
            </w:r>
          </w:p>
        </w:tc>
        <w:tc>
          <w:tcPr>
            <w:tcW w:w="991" w:type="dxa"/>
            <w:tcBorders>
              <w:top w:val="single" w:sz="4" w:space="0" w:color="000000"/>
              <w:left w:val="single" w:sz="4" w:space="0" w:color="000000"/>
              <w:bottom w:val="single" w:sz="4" w:space="0" w:color="000000"/>
              <w:right w:val="single" w:sz="4" w:space="0" w:color="000000"/>
            </w:tcBorders>
          </w:tcPr>
          <w:p w14:paraId="3331754F" w14:textId="77777777" w:rsidR="002475E7" w:rsidRDefault="006F3E59">
            <w:pPr>
              <w:spacing w:after="0" w:line="259" w:lineRule="auto"/>
              <w:ind w:left="0" w:firstLine="0"/>
              <w:jc w:val="left"/>
            </w:pPr>
            <w:r>
              <w:t xml:space="preserve">0.64 </w:t>
            </w:r>
          </w:p>
        </w:tc>
        <w:tc>
          <w:tcPr>
            <w:tcW w:w="1985" w:type="dxa"/>
            <w:tcBorders>
              <w:top w:val="single" w:sz="4" w:space="0" w:color="000000"/>
              <w:left w:val="single" w:sz="4" w:space="0" w:color="000000"/>
              <w:bottom w:val="single" w:sz="4" w:space="0" w:color="000000"/>
              <w:right w:val="single" w:sz="4" w:space="0" w:color="000000"/>
            </w:tcBorders>
          </w:tcPr>
          <w:p w14:paraId="0B6E2AA6" w14:textId="77777777" w:rsidR="002475E7" w:rsidRDefault="006F3E59">
            <w:pPr>
              <w:spacing w:after="0" w:line="259" w:lineRule="auto"/>
              <w:ind w:left="2" w:firstLine="0"/>
              <w:jc w:val="left"/>
            </w:pPr>
            <w:r>
              <w:t xml:space="preserve">0.032 </w:t>
            </w:r>
          </w:p>
        </w:tc>
      </w:tr>
      <w:tr w:rsidR="002475E7" w14:paraId="1F579DE0" w14:textId="77777777">
        <w:trPr>
          <w:trHeight w:val="391"/>
        </w:trPr>
        <w:tc>
          <w:tcPr>
            <w:tcW w:w="0" w:type="auto"/>
            <w:vMerge/>
            <w:tcBorders>
              <w:top w:val="nil"/>
              <w:left w:val="single" w:sz="4" w:space="0" w:color="000000"/>
              <w:bottom w:val="nil"/>
              <w:right w:val="single" w:sz="4" w:space="0" w:color="000000"/>
            </w:tcBorders>
          </w:tcPr>
          <w:p w14:paraId="30944649" w14:textId="77777777" w:rsidR="002475E7" w:rsidRDefault="002475E7">
            <w:pPr>
              <w:spacing w:after="160" w:line="259" w:lineRule="auto"/>
              <w:ind w:left="0" w:firstLine="0"/>
              <w:jc w:val="left"/>
            </w:pPr>
          </w:p>
        </w:tc>
        <w:tc>
          <w:tcPr>
            <w:tcW w:w="1133" w:type="dxa"/>
            <w:vMerge w:val="restart"/>
            <w:tcBorders>
              <w:top w:val="single" w:sz="4" w:space="0" w:color="000000"/>
              <w:left w:val="single" w:sz="4" w:space="0" w:color="000000"/>
              <w:bottom w:val="single" w:sz="4" w:space="0" w:color="000000"/>
              <w:right w:val="single" w:sz="4" w:space="0" w:color="000000"/>
            </w:tcBorders>
          </w:tcPr>
          <w:p w14:paraId="435930A4" w14:textId="77777777" w:rsidR="002475E7" w:rsidRDefault="006F3E59">
            <w:pPr>
              <w:spacing w:after="105" w:line="259" w:lineRule="auto"/>
              <w:ind w:left="2" w:firstLine="0"/>
              <w:jc w:val="left"/>
            </w:pPr>
            <w:r>
              <w:t>UNSW-</w:t>
            </w:r>
          </w:p>
          <w:p w14:paraId="4FABE06A" w14:textId="77777777" w:rsidR="002475E7" w:rsidRDefault="006F3E59">
            <w:pPr>
              <w:spacing w:after="0" w:line="259" w:lineRule="auto"/>
              <w:ind w:left="2" w:firstLine="0"/>
              <w:jc w:val="left"/>
            </w:pPr>
            <w:r>
              <w:t xml:space="preserve">NB15 </w:t>
            </w:r>
          </w:p>
        </w:tc>
        <w:tc>
          <w:tcPr>
            <w:tcW w:w="1135" w:type="dxa"/>
            <w:tcBorders>
              <w:top w:val="single" w:sz="4" w:space="0" w:color="000000"/>
              <w:left w:val="single" w:sz="4" w:space="0" w:color="000000"/>
              <w:bottom w:val="single" w:sz="4" w:space="0" w:color="000000"/>
              <w:right w:val="single" w:sz="4" w:space="0" w:color="000000"/>
            </w:tcBorders>
          </w:tcPr>
          <w:p w14:paraId="0FCD1E60" w14:textId="77777777" w:rsidR="002475E7" w:rsidRDefault="006F3E59">
            <w:pPr>
              <w:spacing w:after="0" w:line="259" w:lineRule="auto"/>
              <w:ind w:left="2" w:firstLine="0"/>
              <w:jc w:val="left"/>
            </w:pPr>
            <w:r>
              <w:t xml:space="preserve">0.02 </w:t>
            </w:r>
          </w:p>
        </w:tc>
        <w:tc>
          <w:tcPr>
            <w:tcW w:w="1133" w:type="dxa"/>
            <w:tcBorders>
              <w:top w:val="single" w:sz="4" w:space="0" w:color="000000"/>
              <w:left w:val="single" w:sz="4" w:space="0" w:color="000000"/>
              <w:bottom w:val="single" w:sz="4" w:space="0" w:color="000000"/>
              <w:right w:val="single" w:sz="4" w:space="0" w:color="000000"/>
            </w:tcBorders>
          </w:tcPr>
          <w:p w14:paraId="4B12F083" w14:textId="77777777" w:rsidR="002475E7" w:rsidRDefault="006F3E59">
            <w:pPr>
              <w:spacing w:after="0" w:line="259" w:lineRule="auto"/>
              <w:ind w:left="2" w:firstLine="0"/>
              <w:jc w:val="left"/>
            </w:pPr>
            <w:r>
              <w:t xml:space="preserve">0.00 </w:t>
            </w:r>
          </w:p>
        </w:tc>
        <w:tc>
          <w:tcPr>
            <w:tcW w:w="1277" w:type="dxa"/>
            <w:tcBorders>
              <w:top w:val="single" w:sz="4" w:space="0" w:color="000000"/>
              <w:left w:val="single" w:sz="4" w:space="0" w:color="000000"/>
              <w:bottom w:val="single" w:sz="4" w:space="0" w:color="000000"/>
              <w:right w:val="single" w:sz="4" w:space="0" w:color="000000"/>
            </w:tcBorders>
          </w:tcPr>
          <w:p w14:paraId="30A1AECD" w14:textId="77777777" w:rsidR="002475E7" w:rsidRDefault="006F3E59">
            <w:pPr>
              <w:spacing w:after="0" w:line="259" w:lineRule="auto"/>
              <w:ind w:left="2" w:firstLine="0"/>
              <w:jc w:val="left"/>
            </w:pPr>
            <w:r>
              <w:t xml:space="preserve">0.00 </w:t>
            </w:r>
          </w:p>
        </w:tc>
        <w:tc>
          <w:tcPr>
            <w:tcW w:w="991" w:type="dxa"/>
            <w:tcBorders>
              <w:top w:val="single" w:sz="4" w:space="0" w:color="000000"/>
              <w:left w:val="single" w:sz="4" w:space="0" w:color="000000"/>
              <w:bottom w:val="single" w:sz="4" w:space="0" w:color="000000"/>
              <w:right w:val="single" w:sz="4" w:space="0" w:color="000000"/>
            </w:tcBorders>
          </w:tcPr>
          <w:p w14:paraId="45BBC6D0" w14:textId="77777777" w:rsidR="002475E7" w:rsidRDefault="006F3E59">
            <w:pPr>
              <w:spacing w:after="0" w:line="259" w:lineRule="auto"/>
              <w:ind w:left="0" w:firstLine="0"/>
              <w:jc w:val="left"/>
            </w:pPr>
            <w:r>
              <w:t xml:space="preserve">0.00 </w:t>
            </w:r>
          </w:p>
        </w:tc>
        <w:tc>
          <w:tcPr>
            <w:tcW w:w="1985" w:type="dxa"/>
            <w:tcBorders>
              <w:top w:val="single" w:sz="4" w:space="0" w:color="000000"/>
              <w:left w:val="single" w:sz="4" w:space="0" w:color="000000"/>
              <w:bottom w:val="single" w:sz="4" w:space="0" w:color="000000"/>
              <w:right w:val="single" w:sz="4" w:space="0" w:color="000000"/>
            </w:tcBorders>
          </w:tcPr>
          <w:p w14:paraId="4FC6F952" w14:textId="77777777" w:rsidR="002475E7" w:rsidRDefault="006F3E59">
            <w:pPr>
              <w:spacing w:after="0" w:line="259" w:lineRule="auto"/>
              <w:ind w:left="2" w:firstLine="0"/>
              <w:jc w:val="left"/>
            </w:pPr>
            <w:r>
              <w:t xml:space="preserve">0.974 </w:t>
            </w:r>
          </w:p>
        </w:tc>
      </w:tr>
      <w:tr w:rsidR="002475E7" w14:paraId="0DAFB270" w14:textId="77777777">
        <w:trPr>
          <w:trHeight w:val="389"/>
        </w:trPr>
        <w:tc>
          <w:tcPr>
            <w:tcW w:w="0" w:type="auto"/>
            <w:vMerge/>
            <w:tcBorders>
              <w:top w:val="nil"/>
              <w:left w:val="single" w:sz="4" w:space="0" w:color="000000"/>
              <w:bottom w:val="nil"/>
              <w:right w:val="single" w:sz="4" w:space="0" w:color="000000"/>
            </w:tcBorders>
          </w:tcPr>
          <w:p w14:paraId="7F50611B" w14:textId="77777777" w:rsidR="002475E7" w:rsidRDefault="002475E7">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9AA34A1"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21B1ED04" w14:textId="77777777" w:rsidR="002475E7" w:rsidRDefault="006F3E59">
            <w:pPr>
              <w:spacing w:after="0" w:line="259" w:lineRule="auto"/>
              <w:ind w:left="2" w:firstLine="0"/>
              <w:jc w:val="left"/>
            </w:pPr>
            <w:r>
              <w:t xml:space="preserve">0.02 </w:t>
            </w:r>
          </w:p>
        </w:tc>
        <w:tc>
          <w:tcPr>
            <w:tcW w:w="1133" w:type="dxa"/>
            <w:tcBorders>
              <w:top w:val="single" w:sz="4" w:space="0" w:color="000000"/>
              <w:left w:val="single" w:sz="4" w:space="0" w:color="000000"/>
              <w:bottom w:val="single" w:sz="4" w:space="0" w:color="000000"/>
              <w:right w:val="single" w:sz="4" w:space="0" w:color="000000"/>
            </w:tcBorders>
          </w:tcPr>
          <w:p w14:paraId="41DE74D7" w14:textId="77777777" w:rsidR="002475E7" w:rsidRDefault="006F3E59">
            <w:pPr>
              <w:spacing w:after="0" w:line="259" w:lineRule="auto"/>
              <w:ind w:left="2" w:firstLine="0"/>
              <w:jc w:val="left"/>
            </w:pPr>
            <w:r>
              <w:t xml:space="preserve">0.00 </w:t>
            </w:r>
          </w:p>
        </w:tc>
        <w:tc>
          <w:tcPr>
            <w:tcW w:w="1277" w:type="dxa"/>
            <w:tcBorders>
              <w:top w:val="single" w:sz="4" w:space="0" w:color="000000"/>
              <w:left w:val="single" w:sz="4" w:space="0" w:color="000000"/>
              <w:bottom w:val="single" w:sz="4" w:space="0" w:color="000000"/>
              <w:right w:val="single" w:sz="4" w:space="0" w:color="000000"/>
            </w:tcBorders>
          </w:tcPr>
          <w:p w14:paraId="0E353366" w14:textId="77777777" w:rsidR="002475E7" w:rsidRDefault="006F3E59">
            <w:pPr>
              <w:spacing w:after="0" w:line="259" w:lineRule="auto"/>
              <w:ind w:left="2" w:firstLine="0"/>
              <w:jc w:val="left"/>
            </w:pPr>
            <w:r>
              <w:t xml:space="preserve">0.00 </w:t>
            </w:r>
          </w:p>
        </w:tc>
        <w:tc>
          <w:tcPr>
            <w:tcW w:w="991" w:type="dxa"/>
            <w:tcBorders>
              <w:top w:val="single" w:sz="4" w:space="0" w:color="000000"/>
              <w:left w:val="single" w:sz="4" w:space="0" w:color="000000"/>
              <w:bottom w:val="single" w:sz="4" w:space="0" w:color="000000"/>
              <w:right w:val="single" w:sz="4" w:space="0" w:color="000000"/>
            </w:tcBorders>
          </w:tcPr>
          <w:p w14:paraId="2A019AFC" w14:textId="77777777" w:rsidR="002475E7" w:rsidRDefault="006F3E59">
            <w:pPr>
              <w:spacing w:after="0" w:line="259" w:lineRule="auto"/>
              <w:ind w:left="0" w:firstLine="0"/>
              <w:jc w:val="left"/>
            </w:pPr>
            <w:r>
              <w:t xml:space="preserve">0.00 </w:t>
            </w:r>
          </w:p>
        </w:tc>
        <w:tc>
          <w:tcPr>
            <w:tcW w:w="1985" w:type="dxa"/>
            <w:tcBorders>
              <w:top w:val="single" w:sz="4" w:space="0" w:color="000000"/>
              <w:left w:val="single" w:sz="4" w:space="0" w:color="000000"/>
              <w:bottom w:val="single" w:sz="4" w:space="0" w:color="000000"/>
              <w:right w:val="single" w:sz="4" w:space="0" w:color="000000"/>
            </w:tcBorders>
          </w:tcPr>
          <w:p w14:paraId="1AA3819A" w14:textId="77777777" w:rsidR="002475E7" w:rsidRDefault="006F3E59">
            <w:pPr>
              <w:spacing w:after="0" w:line="259" w:lineRule="auto"/>
              <w:ind w:left="2" w:firstLine="0"/>
              <w:jc w:val="left"/>
            </w:pPr>
            <w:r>
              <w:t xml:space="preserve">0.974 </w:t>
            </w:r>
          </w:p>
        </w:tc>
      </w:tr>
      <w:tr w:rsidR="002475E7" w14:paraId="45A4288A" w14:textId="77777777">
        <w:trPr>
          <w:trHeight w:val="389"/>
        </w:trPr>
        <w:tc>
          <w:tcPr>
            <w:tcW w:w="0" w:type="auto"/>
            <w:vMerge/>
            <w:tcBorders>
              <w:top w:val="nil"/>
              <w:left w:val="single" w:sz="4" w:space="0" w:color="000000"/>
              <w:bottom w:val="single" w:sz="4" w:space="0" w:color="000000"/>
              <w:right w:val="single" w:sz="4" w:space="0" w:color="000000"/>
            </w:tcBorders>
          </w:tcPr>
          <w:p w14:paraId="285D1CB9" w14:textId="77777777" w:rsidR="002475E7" w:rsidRDefault="002475E7">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723BB3A" w14:textId="77777777" w:rsidR="002475E7" w:rsidRDefault="002475E7">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50D267A0" w14:textId="77777777" w:rsidR="002475E7" w:rsidRDefault="006F3E59">
            <w:pPr>
              <w:spacing w:after="0" w:line="259" w:lineRule="auto"/>
              <w:ind w:left="2" w:firstLine="0"/>
              <w:jc w:val="left"/>
            </w:pPr>
            <w:r>
              <w:t xml:space="preserve">0.02 </w:t>
            </w:r>
          </w:p>
        </w:tc>
        <w:tc>
          <w:tcPr>
            <w:tcW w:w="1133" w:type="dxa"/>
            <w:tcBorders>
              <w:top w:val="single" w:sz="4" w:space="0" w:color="000000"/>
              <w:left w:val="single" w:sz="4" w:space="0" w:color="000000"/>
              <w:bottom w:val="single" w:sz="4" w:space="0" w:color="000000"/>
              <w:right w:val="single" w:sz="4" w:space="0" w:color="000000"/>
            </w:tcBorders>
          </w:tcPr>
          <w:p w14:paraId="32DE50DF" w14:textId="77777777" w:rsidR="002475E7" w:rsidRDefault="006F3E59">
            <w:pPr>
              <w:spacing w:after="0" w:line="259" w:lineRule="auto"/>
              <w:ind w:left="2" w:firstLine="0"/>
              <w:jc w:val="left"/>
            </w:pPr>
            <w:r>
              <w:t xml:space="preserve">0.00 </w:t>
            </w:r>
          </w:p>
        </w:tc>
        <w:tc>
          <w:tcPr>
            <w:tcW w:w="1277" w:type="dxa"/>
            <w:tcBorders>
              <w:top w:val="single" w:sz="4" w:space="0" w:color="000000"/>
              <w:left w:val="single" w:sz="4" w:space="0" w:color="000000"/>
              <w:bottom w:val="single" w:sz="4" w:space="0" w:color="000000"/>
              <w:right w:val="single" w:sz="4" w:space="0" w:color="000000"/>
            </w:tcBorders>
          </w:tcPr>
          <w:p w14:paraId="15D15C7F" w14:textId="77777777" w:rsidR="002475E7" w:rsidRDefault="006F3E59">
            <w:pPr>
              <w:spacing w:after="0" w:line="259" w:lineRule="auto"/>
              <w:ind w:left="2" w:firstLine="0"/>
              <w:jc w:val="left"/>
            </w:pPr>
            <w:r>
              <w:t xml:space="preserve">0.00 </w:t>
            </w:r>
          </w:p>
        </w:tc>
        <w:tc>
          <w:tcPr>
            <w:tcW w:w="991" w:type="dxa"/>
            <w:tcBorders>
              <w:top w:val="single" w:sz="4" w:space="0" w:color="000000"/>
              <w:left w:val="single" w:sz="4" w:space="0" w:color="000000"/>
              <w:bottom w:val="single" w:sz="4" w:space="0" w:color="000000"/>
              <w:right w:val="single" w:sz="4" w:space="0" w:color="000000"/>
            </w:tcBorders>
          </w:tcPr>
          <w:p w14:paraId="1BD633AE" w14:textId="77777777" w:rsidR="002475E7" w:rsidRDefault="006F3E59">
            <w:pPr>
              <w:spacing w:after="0" w:line="259" w:lineRule="auto"/>
              <w:ind w:left="0" w:firstLine="0"/>
              <w:jc w:val="left"/>
            </w:pPr>
            <w:r>
              <w:t xml:space="preserve">0.00 </w:t>
            </w:r>
          </w:p>
        </w:tc>
        <w:tc>
          <w:tcPr>
            <w:tcW w:w="1985" w:type="dxa"/>
            <w:tcBorders>
              <w:top w:val="single" w:sz="4" w:space="0" w:color="000000"/>
              <w:left w:val="single" w:sz="4" w:space="0" w:color="000000"/>
              <w:bottom w:val="single" w:sz="4" w:space="0" w:color="000000"/>
              <w:right w:val="single" w:sz="4" w:space="0" w:color="000000"/>
            </w:tcBorders>
          </w:tcPr>
          <w:p w14:paraId="03894EE4" w14:textId="77777777" w:rsidR="002475E7" w:rsidRDefault="006F3E59">
            <w:pPr>
              <w:spacing w:after="0" w:line="259" w:lineRule="auto"/>
              <w:ind w:left="2" w:firstLine="0"/>
              <w:jc w:val="left"/>
            </w:pPr>
            <w:r>
              <w:t xml:space="preserve">0.974 </w:t>
            </w:r>
          </w:p>
        </w:tc>
      </w:tr>
    </w:tbl>
    <w:p w14:paraId="45B41A50" w14:textId="77777777" w:rsidR="002475E7" w:rsidRDefault="006F3E59">
      <w:pPr>
        <w:spacing w:after="299" w:line="259" w:lineRule="auto"/>
        <w:ind w:left="-5" w:right="47"/>
      </w:pPr>
      <w:r>
        <w:rPr>
          <w:color w:val="44546A"/>
          <w:sz w:val="18"/>
        </w:rPr>
        <w:t>Note. Created by author 1</w:t>
      </w:r>
      <w:r>
        <w:rPr>
          <w:color w:val="44546A"/>
          <w:sz w:val="18"/>
          <w:vertAlign w:val="superscript"/>
        </w:rPr>
        <w:t>st</w:t>
      </w:r>
      <w:r>
        <w:rPr>
          <w:color w:val="44546A"/>
          <w:sz w:val="18"/>
        </w:rPr>
        <w:t xml:space="preserve"> March 2023. </w:t>
      </w:r>
    </w:p>
    <w:p w14:paraId="29624349" w14:textId="77777777" w:rsidR="002475E7" w:rsidRDefault="006F3E59">
      <w:pPr>
        <w:spacing w:after="266" w:line="259" w:lineRule="auto"/>
        <w:ind w:left="0" w:firstLine="0"/>
        <w:jc w:val="left"/>
      </w:pPr>
      <w:r>
        <w:t xml:space="preserve"> </w:t>
      </w:r>
    </w:p>
    <w:p w14:paraId="39BC014A" w14:textId="77777777" w:rsidR="002475E7" w:rsidRDefault="006F3E59">
      <w:pPr>
        <w:spacing w:after="0" w:line="259" w:lineRule="auto"/>
        <w:ind w:left="0" w:firstLine="0"/>
        <w:jc w:val="left"/>
      </w:pPr>
      <w:r>
        <w:t xml:space="preserve"> </w:t>
      </w:r>
    </w:p>
    <w:sectPr w:rsidR="002475E7">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FFF31" w14:textId="77777777" w:rsidR="00C13D45" w:rsidRDefault="00C13D45">
      <w:pPr>
        <w:spacing w:after="0" w:line="240" w:lineRule="auto"/>
      </w:pPr>
      <w:r>
        <w:separator/>
      </w:r>
    </w:p>
  </w:endnote>
  <w:endnote w:type="continuationSeparator" w:id="0">
    <w:p w14:paraId="098EA245" w14:textId="77777777" w:rsidR="00C13D45" w:rsidRDefault="00C13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E4482" w14:textId="77777777" w:rsidR="002475E7" w:rsidRDefault="006F3E59">
    <w:pPr>
      <w:spacing w:after="0" w:line="259" w:lineRule="auto"/>
      <w:ind w:left="0" w:right="5" w:firstLine="0"/>
      <w:jc w:val="right"/>
    </w:pPr>
    <w:r>
      <w:fldChar w:fldCharType="begin"/>
    </w:r>
    <w:r>
      <w:instrText xml:space="preserve"> PAGE   \* MERGEFORMAT </w:instrText>
    </w:r>
    <w:r>
      <w:fldChar w:fldCharType="separate"/>
    </w:r>
    <w:r>
      <w:t>1</w:t>
    </w:r>
    <w:r>
      <w:fldChar w:fldCharType="end"/>
    </w:r>
    <w:r>
      <w:t xml:space="preserve"> </w:t>
    </w:r>
  </w:p>
  <w:p w14:paraId="19372385" w14:textId="77777777" w:rsidR="002475E7" w:rsidRDefault="006F3E59">
    <w:pPr>
      <w:spacing w:after="0" w:line="259" w:lineRule="auto"/>
      <w:ind w:left="0" w:firstLine="0"/>
      <w:jc w:val="left"/>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726F" w14:textId="77777777" w:rsidR="002475E7" w:rsidRDefault="006F3E59">
    <w:pPr>
      <w:spacing w:after="0" w:line="259" w:lineRule="auto"/>
      <w:ind w:left="0" w:right="61" w:firstLine="0"/>
      <w:jc w:val="right"/>
    </w:pPr>
    <w:r>
      <w:fldChar w:fldCharType="begin"/>
    </w:r>
    <w:r>
      <w:instrText xml:space="preserve"> PAGE   \* MERGEFORMAT </w:instrText>
    </w:r>
    <w:r>
      <w:fldChar w:fldCharType="separate"/>
    </w:r>
    <w:r>
      <w:t>1</w:t>
    </w:r>
    <w:r>
      <w:fldChar w:fldCharType="end"/>
    </w:r>
    <w:r>
      <w:t xml:space="preserve"> </w:t>
    </w:r>
  </w:p>
  <w:p w14:paraId="26A8C4BF" w14:textId="77777777" w:rsidR="002475E7" w:rsidRDefault="006F3E59">
    <w:pPr>
      <w:spacing w:after="0" w:line="259" w:lineRule="auto"/>
      <w:ind w:left="0" w:firstLine="0"/>
      <w:jc w:val="left"/>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CA9D" w14:textId="77777777" w:rsidR="002475E7" w:rsidRDefault="006F3E59">
    <w:pPr>
      <w:spacing w:after="0" w:line="259" w:lineRule="auto"/>
      <w:ind w:left="0" w:right="61" w:firstLine="0"/>
      <w:jc w:val="right"/>
    </w:pPr>
    <w:r>
      <w:fldChar w:fldCharType="begin"/>
    </w:r>
    <w:r>
      <w:instrText xml:space="preserve"> PAGE   \* MERGEFORMAT </w:instrText>
    </w:r>
    <w:r>
      <w:fldChar w:fldCharType="separate"/>
    </w:r>
    <w:r>
      <w:t>1</w:t>
    </w:r>
    <w:r>
      <w:fldChar w:fldCharType="end"/>
    </w:r>
    <w:r>
      <w:t xml:space="preserve"> </w:t>
    </w:r>
  </w:p>
  <w:p w14:paraId="78F4CFFC" w14:textId="77777777" w:rsidR="002475E7" w:rsidRDefault="006F3E59">
    <w:pPr>
      <w:spacing w:after="0" w:line="259" w:lineRule="auto"/>
      <w:ind w:left="0" w:firstLine="0"/>
      <w:jc w:val="left"/>
    </w:pP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4EB35" w14:textId="77777777" w:rsidR="002475E7" w:rsidRDefault="006F3E59">
    <w:pPr>
      <w:spacing w:after="0" w:line="259" w:lineRule="auto"/>
      <w:ind w:left="0" w:right="61" w:firstLine="0"/>
      <w:jc w:val="right"/>
    </w:pPr>
    <w:r>
      <w:fldChar w:fldCharType="begin"/>
    </w:r>
    <w:r>
      <w:instrText xml:space="preserve"> PAGE   \* MERGEFORMAT </w:instrText>
    </w:r>
    <w:r>
      <w:fldChar w:fldCharType="separate"/>
    </w:r>
    <w:r>
      <w:t>1</w:t>
    </w:r>
    <w:r>
      <w:fldChar w:fldCharType="end"/>
    </w:r>
    <w:r>
      <w:t xml:space="preserve"> </w:t>
    </w:r>
  </w:p>
  <w:p w14:paraId="42404285" w14:textId="77777777" w:rsidR="002475E7" w:rsidRDefault="006F3E59">
    <w:pPr>
      <w:spacing w:after="0" w:line="259" w:lineRule="auto"/>
      <w:ind w:left="0" w:firstLine="0"/>
      <w:jc w:val="left"/>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99D9" w14:textId="77777777" w:rsidR="002475E7" w:rsidRDefault="006F3E59">
    <w:pPr>
      <w:spacing w:after="0" w:line="259" w:lineRule="auto"/>
      <w:ind w:left="0" w:right="-2" w:firstLine="0"/>
      <w:jc w:val="right"/>
    </w:pPr>
    <w:r>
      <w:fldChar w:fldCharType="begin"/>
    </w:r>
    <w:r>
      <w:instrText xml:space="preserve"> PAGE   \* MERGEFORMAT </w:instrText>
    </w:r>
    <w:r>
      <w:fldChar w:fldCharType="separate"/>
    </w:r>
    <w:r>
      <w:t>1</w:t>
    </w:r>
    <w:r>
      <w:fldChar w:fldCharType="end"/>
    </w:r>
    <w:r>
      <w:t xml:space="preserve"> </w:t>
    </w:r>
  </w:p>
  <w:p w14:paraId="0B3BFE77" w14:textId="77777777" w:rsidR="002475E7" w:rsidRDefault="006F3E59">
    <w:pPr>
      <w:spacing w:after="0" w:line="259" w:lineRule="auto"/>
      <w:ind w:left="0" w:firstLine="0"/>
      <w:jc w:val="left"/>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C6B2E" w14:textId="77777777" w:rsidR="002475E7" w:rsidRDefault="006F3E59">
    <w:pPr>
      <w:spacing w:after="0" w:line="259" w:lineRule="auto"/>
      <w:ind w:left="0" w:right="-2" w:firstLine="0"/>
      <w:jc w:val="right"/>
    </w:pPr>
    <w:r>
      <w:fldChar w:fldCharType="begin"/>
    </w:r>
    <w:r>
      <w:instrText xml:space="preserve"> PAGE   \* MERGEFORMAT </w:instrText>
    </w:r>
    <w:r>
      <w:fldChar w:fldCharType="separate"/>
    </w:r>
    <w:r>
      <w:t>1</w:t>
    </w:r>
    <w:r>
      <w:fldChar w:fldCharType="end"/>
    </w:r>
    <w:r>
      <w:t xml:space="preserve"> </w:t>
    </w:r>
  </w:p>
  <w:p w14:paraId="26687B29" w14:textId="77777777" w:rsidR="002475E7" w:rsidRDefault="006F3E59">
    <w:pPr>
      <w:spacing w:after="0" w:line="259" w:lineRule="auto"/>
      <w:ind w:left="0" w:firstLine="0"/>
      <w:jc w:val="left"/>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E8371" w14:textId="77777777" w:rsidR="002475E7" w:rsidRDefault="006F3E59">
    <w:pPr>
      <w:spacing w:after="0" w:line="259" w:lineRule="auto"/>
      <w:ind w:left="0" w:right="-2" w:firstLine="0"/>
      <w:jc w:val="right"/>
    </w:pPr>
    <w:r>
      <w:fldChar w:fldCharType="begin"/>
    </w:r>
    <w:r>
      <w:instrText xml:space="preserve"> PAGE   \* MERGEFORMAT </w:instrText>
    </w:r>
    <w:r>
      <w:fldChar w:fldCharType="separate"/>
    </w:r>
    <w:r>
      <w:t>1</w:t>
    </w:r>
    <w:r>
      <w:fldChar w:fldCharType="end"/>
    </w:r>
    <w:r>
      <w:t xml:space="preserve"> </w:t>
    </w:r>
  </w:p>
  <w:p w14:paraId="5365667C" w14:textId="77777777" w:rsidR="002475E7" w:rsidRDefault="006F3E59">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3BA0" w14:textId="77777777" w:rsidR="002475E7" w:rsidRDefault="006F3E59">
    <w:pPr>
      <w:spacing w:after="0" w:line="259" w:lineRule="auto"/>
      <w:ind w:left="0" w:right="5" w:firstLine="0"/>
      <w:jc w:val="right"/>
    </w:pPr>
    <w:r>
      <w:fldChar w:fldCharType="begin"/>
    </w:r>
    <w:r>
      <w:instrText xml:space="preserve"> PAGE   \* MERGEFORMAT </w:instrText>
    </w:r>
    <w:r>
      <w:fldChar w:fldCharType="separate"/>
    </w:r>
    <w:r>
      <w:t>1</w:t>
    </w:r>
    <w:r>
      <w:fldChar w:fldCharType="end"/>
    </w:r>
    <w:r>
      <w:t xml:space="preserve"> </w:t>
    </w:r>
  </w:p>
  <w:p w14:paraId="249348A9" w14:textId="77777777" w:rsidR="002475E7" w:rsidRDefault="006F3E59">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B9B99" w14:textId="77777777" w:rsidR="002475E7" w:rsidRDefault="006F3E59">
    <w:pPr>
      <w:spacing w:after="0" w:line="259" w:lineRule="auto"/>
      <w:ind w:left="0" w:right="5" w:firstLine="0"/>
      <w:jc w:val="right"/>
    </w:pPr>
    <w:r>
      <w:fldChar w:fldCharType="begin"/>
    </w:r>
    <w:r>
      <w:instrText xml:space="preserve"> PAGE   \* MERGEFORMAT </w:instrText>
    </w:r>
    <w:r>
      <w:fldChar w:fldCharType="separate"/>
    </w:r>
    <w:r>
      <w:t>1</w:t>
    </w:r>
    <w:r>
      <w:fldChar w:fldCharType="end"/>
    </w:r>
    <w:r>
      <w:t xml:space="preserve"> </w:t>
    </w:r>
  </w:p>
  <w:p w14:paraId="1EBD0BEF" w14:textId="77777777" w:rsidR="002475E7" w:rsidRDefault="006F3E59">
    <w:pPr>
      <w:spacing w:after="0" w:line="259" w:lineRule="auto"/>
      <w:ind w:lef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E32B" w14:textId="77777777" w:rsidR="002475E7" w:rsidRDefault="006F3E59">
    <w:pPr>
      <w:spacing w:after="0" w:line="259" w:lineRule="auto"/>
      <w:ind w:left="0" w:right="-8" w:firstLine="0"/>
      <w:jc w:val="right"/>
    </w:pPr>
    <w:r>
      <w:fldChar w:fldCharType="begin"/>
    </w:r>
    <w:r>
      <w:instrText xml:space="preserve"> PAGE   \* MERGEFORMAT </w:instrText>
    </w:r>
    <w:r>
      <w:fldChar w:fldCharType="separate"/>
    </w:r>
    <w:r>
      <w:t>0</w:t>
    </w:r>
    <w:r>
      <w:fldChar w:fldCharType="end"/>
    </w:r>
    <w:r>
      <w:t xml:space="preserve"> </w:t>
    </w:r>
  </w:p>
  <w:p w14:paraId="2ECBC708" w14:textId="77777777" w:rsidR="002475E7" w:rsidRDefault="006F3E59">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294DB" w14:textId="77777777" w:rsidR="002475E7" w:rsidRDefault="006F3E59">
    <w:pPr>
      <w:spacing w:after="0" w:line="259" w:lineRule="auto"/>
      <w:ind w:left="0" w:right="-8" w:firstLine="0"/>
      <w:jc w:val="right"/>
    </w:pPr>
    <w:r>
      <w:fldChar w:fldCharType="begin"/>
    </w:r>
    <w:r>
      <w:instrText xml:space="preserve"> PAGE   \* MERGEFORMAT </w:instrText>
    </w:r>
    <w:r>
      <w:fldChar w:fldCharType="separate"/>
    </w:r>
    <w:r>
      <w:t>0</w:t>
    </w:r>
    <w:r>
      <w:fldChar w:fldCharType="end"/>
    </w:r>
    <w:r>
      <w:t xml:space="preserve"> </w:t>
    </w:r>
  </w:p>
  <w:p w14:paraId="08855447" w14:textId="77777777" w:rsidR="002475E7" w:rsidRDefault="006F3E59">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9F45" w14:textId="77777777" w:rsidR="002475E7" w:rsidRDefault="006F3E59">
    <w:pPr>
      <w:spacing w:after="0" w:line="259" w:lineRule="auto"/>
      <w:ind w:left="0" w:right="-8" w:firstLine="0"/>
      <w:jc w:val="right"/>
    </w:pPr>
    <w:r>
      <w:fldChar w:fldCharType="begin"/>
    </w:r>
    <w:r>
      <w:instrText xml:space="preserve"> PAGE   \* MERGEFORMAT </w:instrText>
    </w:r>
    <w:r>
      <w:fldChar w:fldCharType="separate"/>
    </w:r>
    <w:r>
      <w:t>0</w:t>
    </w:r>
    <w:r>
      <w:fldChar w:fldCharType="end"/>
    </w:r>
    <w:r>
      <w:t xml:space="preserve"> </w:t>
    </w:r>
  </w:p>
  <w:p w14:paraId="69B2CC31" w14:textId="77777777" w:rsidR="002475E7" w:rsidRDefault="006F3E59">
    <w:pPr>
      <w:spacing w:after="0" w:line="259" w:lineRule="auto"/>
      <w:ind w:lef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880B" w14:textId="77777777" w:rsidR="002475E7" w:rsidRDefault="006F3E59">
    <w:pPr>
      <w:spacing w:after="0" w:line="259" w:lineRule="auto"/>
      <w:ind w:left="0" w:right="61" w:firstLine="0"/>
      <w:jc w:val="right"/>
    </w:pPr>
    <w:r>
      <w:fldChar w:fldCharType="begin"/>
    </w:r>
    <w:r>
      <w:instrText xml:space="preserve"> PAGE   \* MERGEFORMAT </w:instrText>
    </w:r>
    <w:r>
      <w:fldChar w:fldCharType="separate"/>
    </w:r>
    <w:r>
      <w:t>1</w:t>
    </w:r>
    <w:r>
      <w:fldChar w:fldCharType="end"/>
    </w:r>
    <w:r>
      <w:t xml:space="preserve"> </w:t>
    </w:r>
  </w:p>
  <w:p w14:paraId="746EC644" w14:textId="77777777" w:rsidR="002475E7" w:rsidRDefault="006F3E59">
    <w:pPr>
      <w:spacing w:after="0" w:line="259" w:lineRule="auto"/>
      <w:ind w:left="0" w:firstLine="0"/>
      <w:jc w:val="left"/>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24308" w14:textId="77777777" w:rsidR="002475E7" w:rsidRDefault="006F3E59">
    <w:pPr>
      <w:spacing w:after="0" w:line="259" w:lineRule="auto"/>
      <w:ind w:left="0" w:right="61" w:firstLine="0"/>
      <w:jc w:val="right"/>
    </w:pPr>
    <w:r>
      <w:fldChar w:fldCharType="begin"/>
    </w:r>
    <w:r>
      <w:instrText xml:space="preserve"> PAGE   \* MERGEFORMAT </w:instrText>
    </w:r>
    <w:r>
      <w:fldChar w:fldCharType="separate"/>
    </w:r>
    <w:r>
      <w:t>1</w:t>
    </w:r>
    <w:r>
      <w:fldChar w:fldCharType="end"/>
    </w:r>
    <w:r>
      <w:t xml:space="preserve"> </w:t>
    </w:r>
  </w:p>
  <w:p w14:paraId="195257AF" w14:textId="77777777" w:rsidR="002475E7" w:rsidRDefault="006F3E59">
    <w:pPr>
      <w:spacing w:after="0" w:line="259" w:lineRule="auto"/>
      <w:ind w:left="0" w:firstLine="0"/>
      <w:jc w:val="left"/>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243A" w14:textId="77777777" w:rsidR="002475E7" w:rsidRDefault="006F3E59">
    <w:pPr>
      <w:spacing w:after="0" w:line="259" w:lineRule="auto"/>
      <w:ind w:left="0" w:right="61" w:firstLine="0"/>
      <w:jc w:val="right"/>
    </w:pPr>
    <w:r>
      <w:fldChar w:fldCharType="begin"/>
    </w:r>
    <w:r>
      <w:instrText xml:space="preserve"> PAGE   \* MERGEFORMAT </w:instrText>
    </w:r>
    <w:r>
      <w:fldChar w:fldCharType="separate"/>
    </w:r>
    <w:r>
      <w:t>1</w:t>
    </w:r>
    <w:r>
      <w:fldChar w:fldCharType="end"/>
    </w:r>
    <w:r>
      <w:t xml:space="preserve"> </w:t>
    </w:r>
  </w:p>
  <w:p w14:paraId="12647CE5" w14:textId="77777777" w:rsidR="002475E7" w:rsidRDefault="006F3E59">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7B284" w14:textId="77777777" w:rsidR="00C13D45" w:rsidRDefault="00C13D45">
      <w:pPr>
        <w:spacing w:after="0" w:line="240" w:lineRule="auto"/>
      </w:pPr>
      <w:r>
        <w:separator/>
      </w:r>
    </w:p>
  </w:footnote>
  <w:footnote w:type="continuationSeparator" w:id="0">
    <w:p w14:paraId="3D5C31D0" w14:textId="77777777" w:rsidR="00C13D45" w:rsidRDefault="00C13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C07F0" w14:textId="77777777" w:rsidR="002475E7" w:rsidRDefault="002475E7">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E8C75" w14:textId="77777777" w:rsidR="002475E7" w:rsidRDefault="006F3E59">
    <w:pPr>
      <w:tabs>
        <w:tab w:val="center" w:pos="931"/>
      </w:tabs>
      <w:spacing w:after="235" w:line="259" w:lineRule="auto"/>
      <w:ind w:left="0" w:firstLine="0"/>
      <w:jc w:val="left"/>
    </w:pPr>
    <w:r>
      <w:t xml:space="preserve">Figure </w:t>
    </w:r>
    <w:r>
      <w:tab/>
      <w:t xml:space="preserve"> </w:t>
    </w:r>
  </w:p>
  <w:p w14:paraId="5AFF2218" w14:textId="77777777" w:rsidR="002475E7" w:rsidRDefault="006F3E59">
    <w:pPr>
      <w:spacing w:after="0" w:line="259" w:lineRule="auto"/>
      <w:ind w:left="0" w:firstLine="0"/>
      <w:jc w:val="left"/>
    </w:pPr>
    <w:r>
      <w:rPr>
        <w:b/>
        <w:color w:val="44546A"/>
        <w:sz w:val="18"/>
      </w:rPr>
      <w:t xml:space="preserve">Figure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8731" w14:textId="77777777" w:rsidR="002475E7" w:rsidRDefault="006F3E59">
    <w:pPr>
      <w:spacing w:after="0" w:line="259" w:lineRule="auto"/>
      <w:ind w:left="362" w:firstLine="0"/>
      <w:jc w:val="left"/>
    </w:pPr>
    <w:r>
      <w:rPr>
        <w:color w:val="2F5496"/>
        <w:sz w:val="26"/>
      </w:rPr>
      <w:t xml:space="preserve"> Appendix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351B1" w14:textId="77777777" w:rsidR="002475E7" w:rsidRDefault="006F3E59">
    <w:pPr>
      <w:tabs>
        <w:tab w:val="center" w:pos="931"/>
      </w:tabs>
      <w:spacing w:after="235" w:line="259" w:lineRule="auto"/>
      <w:ind w:left="0" w:firstLine="0"/>
      <w:jc w:val="left"/>
    </w:pPr>
    <w:r>
      <w:t xml:space="preserve">Figure </w:t>
    </w:r>
    <w:r>
      <w:tab/>
      <w:t xml:space="preserve"> </w:t>
    </w:r>
  </w:p>
  <w:p w14:paraId="4B01BD54" w14:textId="77777777" w:rsidR="002475E7" w:rsidRDefault="006F3E59">
    <w:pPr>
      <w:spacing w:after="0" w:line="259" w:lineRule="auto"/>
      <w:ind w:left="0" w:firstLine="0"/>
      <w:jc w:val="left"/>
    </w:pPr>
    <w:r>
      <w:rPr>
        <w:b/>
        <w:color w:val="44546A"/>
        <w:sz w:val="18"/>
      </w:rPr>
      <w:t xml:space="preserve">Figure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F09F3" w14:textId="77777777" w:rsidR="002475E7" w:rsidRDefault="002475E7">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4E6CA" w14:textId="77777777" w:rsidR="002475E7" w:rsidRDefault="002475E7">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C7DC4" w14:textId="77777777" w:rsidR="002475E7" w:rsidRDefault="002475E7">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DA32" w14:textId="77777777" w:rsidR="002475E7" w:rsidRDefault="002475E7">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CB5E" w14:textId="77777777" w:rsidR="002475E7" w:rsidRDefault="002475E7">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FAFB" w14:textId="77777777" w:rsidR="002475E7" w:rsidRDefault="002475E7">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4936" w14:textId="77777777" w:rsidR="002475E7" w:rsidRDefault="002475E7">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F958A" w14:textId="77777777" w:rsidR="002475E7" w:rsidRDefault="002475E7">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1BFB" w14:textId="77777777" w:rsidR="002475E7" w:rsidRDefault="002475E7">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1E589" w14:textId="77777777" w:rsidR="002475E7" w:rsidRDefault="002475E7">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4871" w14:textId="77777777" w:rsidR="002475E7" w:rsidRDefault="002475E7">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3778E2"/>
    <w:multiLevelType w:val="hybridMultilevel"/>
    <w:tmpl w:val="6CD6ACCE"/>
    <w:lvl w:ilvl="0" w:tplc="E318D55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0EFAC">
      <w:start w:val="1"/>
      <w:numFmt w:val="lowerLetter"/>
      <w:lvlText w:val="%2."/>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FA64150">
      <w:start w:val="1"/>
      <w:numFmt w:val="lowerRoman"/>
      <w:lvlText w:val="%3"/>
      <w:lvlJc w:val="left"/>
      <w:pPr>
        <w:ind w:left="2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B207CA">
      <w:start w:val="1"/>
      <w:numFmt w:val="decimal"/>
      <w:lvlText w:val="%4"/>
      <w:lvlJc w:val="left"/>
      <w:pPr>
        <w:ind w:left="2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ACFAD2">
      <w:start w:val="1"/>
      <w:numFmt w:val="lowerLetter"/>
      <w:lvlText w:val="%5"/>
      <w:lvlJc w:val="left"/>
      <w:pPr>
        <w:ind w:left="3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97466C4">
      <w:start w:val="1"/>
      <w:numFmt w:val="lowerRoman"/>
      <w:lvlText w:val="%6"/>
      <w:lvlJc w:val="left"/>
      <w:pPr>
        <w:ind w:left="4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16B4E8">
      <w:start w:val="1"/>
      <w:numFmt w:val="decimal"/>
      <w:lvlText w:val="%7"/>
      <w:lvlJc w:val="left"/>
      <w:pPr>
        <w:ind w:left="5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54122A">
      <w:start w:val="1"/>
      <w:numFmt w:val="lowerLetter"/>
      <w:lvlText w:val="%8"/>
      <w:lvlJc w:val="left"/>
      <w:pPr>
        <w:ind w:left="58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D604EFA">
      <w:start w:val="1"/>
      <w:numFmt w:val="lowerRoman"/>
      <w:lvlText w:val="%9"/>
      <w:lvlJc w:val="left"/>
      <w:pPr>
        <w:ind w:left="65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DCB38B5"/>
    <w:multiLevelType w:val="hybridMultilevel"/>
    <w:tmpl w:val="7AE06990"/>
    <w:lvl w:ilvl="0" w:tplc="2CAAB9D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94D0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F414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82CE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80441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F90E95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02ED8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C6D5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A38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E4373A5"/>
    <w:multiLevelType w:val="multilevel"/>
    <w:tmpl w:val="A790EFDA"/>
    <w:lvl w:ilvl="0">
      <w:start w:val="1"/>
      <w:numFmt w:val="decimal"/>
      <w:pStyle w:val="Heading1"/>
      <w:lvlText w:val="%1"/>
      <w:lvlJc w:val="left"/>
      <w:pPr>
        <w:ind w:left="0"/>
      </w:pPr>
      <w:rPr>
        <w:rFonts w:ascii="Arial" w:eastAsia="Arial" w:hAnsi="Arial" w:cs="Arial"/>
        <w:b w:val="0"/>
        <w:i w:val="0"/>
        <w:strike w:val="0"/>
        <w:dstrike w:val="0"/>
        <w:color w:val="2F5496"/>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val="0"/>
        <w:i w:val="0"/>
        <w:strike w:val="0"/>
        <w:dstrike w:val="0"/>
        <w:color w:val="2F5496"/>
        <w:sz w:val="26"/>
        <w:szCs w:val="26"/>
        <w:u w:val="none" w:color="000000"/>
        <w:bdr w:val="none" w:sz="0" w:space="0" w:color="auto"/>
        <w:shd w:val="clear" w:color="auto" w:fill="auto"/>
        <w:vertAlign w:val="baseline"/>
      </w:rPr>
    </w:lvl>
    <w:lvl w:ilvl="2">
      <w:start w:val="1"/>
      <w:numFmt w:val="decimal"/>
      <w:pStyle w:val="Heading3"/>
      <w:lvlText w:val="%1.%2.%3"/>
      <w:lvlJc w:val="left"/>
      <w:pPr>
        <w:ind w:left="0"/>
      </w:pPr>
      <w:rPr>
        <w:rFonts w:ascii="Arial" w:eastAsia="Arial" w:hAnsi="Arial" w:cs="Arial"/>
        <w:b w:val="0"/>
        <w:i w:val="0"/>
        <w:strike w:val="0"/>
        <w:dstrike w:val="0"/>
        <w:color w:val="1F3763"/>
        <w:sz w:val="24"/>
        <w:szCs w:val="24"/>
        <w:u w:val="none" w:color="000000"/>
        <w:bdr w:val="none" w:sz="0" w:space="0" w:color="auto"/>
        <w:shd w:val="clear" w:color="auto" w:fill="auto"/>
        <w:vertAlign w:val="baseline"/>
      </w:rPr>
    </w:lvl>
    <w:lvl w:ilvl="3">
      <w:start w:val="1"/>
      <w:numFmt w:val="decimal"/>
      <w:pStyle w:val="Heading4"/>
      <w:lvlText w:val="%1.%2.%3.%4"/>
      <w:lvlJc w:val="left"/>
      <w:pPr>
        <w:ind w:left="0"/>
      </w:pPr>
      <w:rPr>
        <w:rFonts w:ascii="Arial" w:eastAsia="Arial" w:hAnsi="Arial" w:cs="Arial"/>
        <w:b w:val="0"/>
        <w:i/>
        <w:iCs/>
        <w:strike w:val="0"/>
        <w:dstrike w:val="0"/>
        <w:color w:val="2F5496"/>
        <w:sz w:val="22"/>
        <w:szCs w:val="22"/>
        <w:u w:val="none" w:color="000000"/>
        <w:bdr w:val="none" w:sz="0" w:space="0" w:color="auto"/>
        <w:shd w:val="clear" w:color="auto" w:fill="auto"/>
        <w:vertAlign w:val="baseline"/>
      </w:rPr>
    </w:lvl>
    <w:lvl w:ilvl="4">
      <w:start w:val="1"/>
      <w:numFmt w:val="lowerLetter"/>
      <w:lvlText w:val="%5"/>
      <w:lvlJc w:val="left"/>
      <w:pPr>
        <w:ind w:left="1080"/>
      </w:pPr>
      <w:rPr>
        <w:rFonts w:ascii="Arial" w:eastAsia="Arial" w:hAnsi="Arial" w:cs="Arial"/>
        <w:b w:val="0"/>
        <w:i/>
        <w:iCs/>
        <w:strike w:val="0"/>
        <w:dstrike w:val="0"/>
        <w:color w:val="2F5496"/>
        <w:sz w:val="22"/>
        <w:szCs w:val="22"/>
        <w:u w:val="none" w:color="000000"/>
        <w:bdr w:val="none" w:sz="0" w:space="0" w:color="auto"/>
        <w:shd w:val="clear" w:color="auto" w:fill="auto"/>
        <w:vertAlign w:val="baseline"/>
      </w:rPr>
    </w:lvl>
    <w:lvl w:ilvl="5">
      <w:start w:val="1"/>
      <w:numFmt w:val="lowerRoman"/>
      <w:lvlText w:val="%6"/>
      <w:lvlJc w:val="left"/>
      <w:pPr>
        <w:ind w:left="1800"/>
      </w:pPr>
      <w:rPr>
        <w:rFonts w:ascii="Arial" w:eastAsia="Arial" w:hAnsi="Arial" w:cs="Arial"/>
        <w:b w:val="0"/>
        <w:i/>
        <w:iCs/>
        <w:strike w:val="0"/>
        <w:dstrike w:val="0"/>
        <w:color w:val="2F5496"/>
        <w:sz w:val="22"/>
        <w:szCs w:val="22"/>
        <w:u w:val="none" w:color="000000"/>
        <w:bdr w:val="none" w:sz="0" w:space="0" w:color="auto"/>
        <w:shd w:val="clear" w:color="auto" w:fill="auto"/>
        <w:vertAlign w:val="baseline"/>
      </w:rPr>
    </w:lvl>
    <w:lvl w:ilvl="6">
      <w:start w:val="1"/>
      <w:numFmt w:val="decimal"/>
      <w:lvlText w:val="%7"/>
      <w:lvlJc w:val="left"/>
      <w:pPr>
        <w:ind w:left="2520"/>
      </w:pPr>
      <w:rPr>
        <w:rFonts w:ascii="Arial" w:eastAsia="Arial" w:hAnsi="Arial" w:cs="Arial"/>
        <w:b w:val="0"/>
        <w:i/>
        <w:iCs/>
        <w:strike w:val="0"/>
        <w:dstrike w:val="0"/>
        <w:color w:val="2F5496"/>
        <w:sz w:val="22"/>
        <w:szCs w:val="22"/>
        <w:u w:val="none" w:color="000000"/>
        <w:bdr w:val="none" w:sz="0" w:space="0" w:color="auto"/>
        <w:shd w:val="clear" w:color="auto" w:fill="auto"/>
        <w:vertAlign w:val="baseline"/>
      </w:rPr>
    </w:lvl>
    <w:lvl w:ilvl="7">
      <w:start w:val="1"/>
      <w:numFmt w:val="lowerLetter"/>
      <w:lvlText w:val="%8"/>
      <w:lvlJc w:val="left"/>
      <w:pPr>
        <w:ind w:left="3240"/>
      </w:pPr>
      <w:rPr>
        <w:rFonts w:ascii="Arial" w:eastAsia="Arial" w:hAnsi="Arial" w:cs="Arial"/>
        <w:b w:val="0"/>
        <w:i/>
        <w:iCs/>
        <w:strike w:val="0"/>
        <w:dstrike w:val="0"/>
        <w:color w:val="2F5496"/>
        <w:sz w:val="22"/>
        <w:szCs w:val="22"/>
        <w:u w:val="none" w:color="000000"/>
        <w:bdr w:val="none" w:sz="0" w:space="0" w:color="auto"/>
        <w:shd w:val="clear" w:color="auto" w:fill="auto"/>
        <w:vertAlign w:val="baseline"/>
      </w:rPr>
    </w:lvl>
    <w:lvl w:ilvl="8">
      <w:start w:val="1"/>
      <w:numFmt w:val="lowerRoman"/>
      <w:lvlText w:val="%9"/>
      <w:lvlJc w:val="left"/>
      <w:pPr>
        <w:ind w:left="3960"/>
      </w:pPr>
      <w:rPr>
        <w:rFonts w:ascii="Arial" w:eastAsia="Arial" w:hAnsi="Arial" w:cs="Arial"/>
        <w:b w:val="0"/>
        <w:i/>
        <w:iCs/>
        <w:strike w:val="0"/>
        <w:dstrike w:val="0"/>
        <w:color w:val="2F5496"/>
        <w:sz w:val="22"/>
        <w:szCs w:val="22"/>
        <w:u w:val="none" w:color="000000"/>
        <w:bdr w:val="none" w:sz="0" w:space="0" w:color="auto"/>
        <w:shd w:val="clear" w:color="auto" w:fill="auto"/>
        <w:vertAlign w:val="baseline"/>
      </w:rPr>
    </w:lvl>
  </w:abstractNum>
  <w:abstractNum w:abstractNumId="3" w15:restartNumberingAfterBreak="0">
    <w:nsid w:val="5ED73239"/>
    <w:multiLevelType w:val="hybridMultilevel"/>
    <w:tmpl w:val="E8780256"/>
    <w:lvl w:ilvl="0" w:tplc="E24879B6">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623FD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AEB7E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C8A6EF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EE89A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F4CA95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DECB5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372123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74BEB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3DF39FE"/>
    <w:multiLevelType w:val="hybridMultilevel"/>
    <w:tmpl w:val="ED6E1A1E"/>
    <w:lvl w:ilvl="0" w:tplc="5186E2BA">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141A12">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280049C">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F893B4">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C7E501A">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D4492E">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5810EC">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4C4CE0">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8051E2">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9D00D30"/>
    <w:multiLevelType w:val="hybridMultilevel"/>
    <w:tmpl w:val="3FC85484"/>
    <w:lvl w:ilvl="0" w:tplc="B0C03CF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CE7BE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E72052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A6E136">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8A3FA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FCC84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DAB82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44739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8AC2B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B873089"/>
    <w:multiLevelType w:val="hybridMultilevel"/>
    <w:tmpl w:val="8ADA49A6"/>
    <w:lvl w:ilvl="0" w:tplc="FC20252E">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6E5DE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A0552A">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BEA50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EA39D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46F7D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5605DC">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20655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F0978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1509368403">
    <w:abstractNumId w:val="6"/>
  </w:num>
  <w:num w:numId="2" w16cid:durableId="2110657896">
    <w:abstractNumId w:val="1"/>
  </w:num>
  <w:num w:numId="3" w16cid:durableId="1781950157">
    <w:abstractNumId w:val="3"/>
  </w:num>
  <w:num w:numId="4" w16cid:durableId="1092354612">
    <w:abstractNumId w:val="5"/>
  </w:num>
  <w:num w:numId="5" w16cid:durableId="377246991">
    <w:abstractNumId w:val="4"/>
  </w:num>
  <w:num w:numId="6" w16cid:durableId="719403586">
    <w:abstractNumId w:val="0"/>
  </w:num>
  <w:num w:numId="7" w16cid:durableId="9340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5E7"/>
    <w:rsid w:val="002475E7"/>
    <w:rsid w:val="006F3E59"/>
    <w:rsid w:val="00C13D45"/>
    <w:rsid w:val="00E11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92C51"/>
  <w15:docId w15:val="{8B23CB5A-1A27-4587-AAFF-3DF0A3100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359" w:lineRule="auto"/>
      <w:ind w:left="10"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7"/>
      </w:numPr>
      <w:spacing w:after="220"/>
      <w:ind w:left="10" w:hanging="10"/>
      <w:outlineLvl w:val="0"/>
    </w:pPr>
    <w:rPr>
      <w:rFonts w:ascii="Arial" w:eastAsia="Arial" w:hAnsi="Arial" w:cs="Arial"/>
      <w:color w:val="2F5496"/>
      <w:sz w:val="32"/>
    </w:rPr>
  </w:style>
  <w:style w:type="paragraph" w:styleId="Heading2">
    <w:name w:val="heading 2"/>
    <w:next w:val="Normal"/>
    <w:link w:val="Heading2Char"/>
    <w:uiPriority w:val="9"/>
    <w:unhideWhenUsed/>
    <w:qFormat/>
    <w:pPr>
      <w:keepNext/>
      <w:keepLines/>
      <w:numPr>
        <w:ilvl w:val="1"/>
        <w:numId w:val="7"/>
      </w:numPr>
      <w:spacing w:after="209"/>
      <w:ind w:left="10" w:hanging="10"/>
      <w:outlineLvl w:val="1"/>
    </w:pPr>
    <w:rPr>
      <w:rFonts w:ascii="Arial" w:eastAsia="Arial" w:hAnsi="Arial" w:cs="Arial"/>
      <w:color w:val="2F5496"/>
      <w:sz w:val="26"/>
    </w:rPr>
  </w:style>
  <w:style w:type="paragraph" w:styleId="Heading3">
    <w:name w:val="heading 3"/>
    <w:next w:val="Normal"/>
    <w:link w:val="Heading3Char"/>
    <w:uiPriority w:val="9"/>
    <w:unhideWhenUsed/>
    <w:qFormat/>
    <w:pPr>
      <w:keepNext/>
      <w:keepLines/>
      <w:numPr>
        <w:ilvl w:val="2"/>
        <w:numId w:val="7"/>
      </w:numPr>
      <w:spacing w:after="97"/>
      <w:ind w:left="10" w:hanging="10"/>
      <w:outlineLvl w:val="2"/>
    </w:pPr>
    <w:rPr>
      <w:rFonts w:ascii="Arial" w:eastAsia="Arial" w:hAnsi="Arial" w:cs="Arial"/>
      <w:color w:val="1F3763"/>
      <w:sz w:val="24"/>
    </w:rPr>
  </w:style>
  <w:style w:type="paragraph" w:styleId="Heading4">
    <w:name w:val="heading 4"/>
    <w:next w:val="Normal"/>
    <w:link w:val="Heading4Char"/>
    <w:uiPriority w:val="9"/>
    <w:unhideWhenUsed/>
    <w:qFormat/>
    <w:pPr>
      <w:keepNext/>
      <w:keepLines/>
      <w:numPr>
        <w:ilvl w:val="3"/>
        <w:numId w:val="7"/>
      </w:numPr>
      <w:spacing w:after="104"/>
      <w:ind w:left="10" w:hanging="10"/>
      <w:outlineLvl w:val="3"/>
    </w:pPr>
    <w:rPr>
      <w:rFonts w:ascii="Arial" w:eastAsia="Arial" w:hAnsi="Arial" w:cs="Arial"/>
      <w:i/>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i/>
      <w:color w:val="2F5496"/>
      <w:sz w:val="22"/>
    </w:rPr>
  </w:style>
  <w:style w:type="character" w:customStyle="1" w:styleId="Heading3Char">
    <w:name w:val="Heading 3 Char"/>
    <w:link w:val="Heading3"/>
    <w:rPr>
      <w:rFonts w:ascii="Arial" w:eastAsia="Arial" w:hAnsi="Arial" w:cs="Arial"/>
      <w:color w:val="1F3763"/>
      <w:sz w:val="24"/>
    </w:rPr>
  </w:style>
  <w:style w:type="character" w:customStyle="1" w:styleId="Heading2Char">
    <w:name w:val="Heading 2 Char"/>
    <w:link w:val="Heading2"/>
    <w:rPr>
      <w:rFonts w:ascii="Arial" w:eastAsia="Arial" w:hAnsi="Arial" w:cs="Arial"/>
      <w:color w:val="2F5496"/>
      <w:sz w:val="26"/>
    </w:rPr>
  </w:style>
  <w:style w:type="character" w:customStyle="1" w:styleId="Heading1Char">
    <w:name w:val="Heading 1 Char"/>
    <w:link w:val="Heading1"/>
    <w:rPr>
      <w:rFonts w:ascii="Arial" w:eastAsia="Arial" w:hAnsi="Arial" w:cs="Arial"/>
      <w:color w:val="2F5496"/>
      <w:sz w:val="32"/>
    </w:rPr>
  </w:style>
  <w:style w:type="paragraph" w:styleId="TOC1">
    <w:name w:val="toc 1"/>
    <w:hidden/>
    <w:pPr>
      <w:spacing w:after="316" w:line="265" w:lineRule="auto"/>
      <w:ind w:left="25" w:right="16" w:hanging="10"/>
    </w:pPr>
    <w:rPr>
      <w:rFonts w:ascii="Calibri" w:eastAsia="Calibri" w:hAnsi="Calibri" w:cs="Calibri"/>
      <w:color w:val="000000"/>
      <w:sz w:val="24"/>
    </w:rPr>
  </w:style>
  <w:style w:type="paragraph" w:styleId="TOC2">
    <w:name w:val="toc 2"/>
    <w:hidden/>
    <w:pPr>
      <w:spacing w:after="306" w:line="265" w:lineRule="auto"/>
      <w:ind w:left="25" w:right="16" w:hanging="10"/>
    </w:pPr>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8.jpg"/><Relationship Id="rId39" Type="http://schemas.openxmlformats.org/officeDocument/2006/relationships/image" Target="media/image80.jpg"/><Relationship Id="rId21" Type="http://schemas.openxmlformats.org/officeDocument/2006/relationships/image" Target="media/image3.jpg"/><Relationship Id="rId42" Type="http://schemas.openxmlformats.org/officeDocument/2006/relationships/image" Target="media/image12.jpg"/><Relationship Id="rId47" Type="http://schemas.openxmlformats.org/officeDocument/2006/relationships/footer" Target="footer8.xml"/><Relationship Id="rId50" Type="http://schemas.openxmlformats.org/officeDocument/2006/relationships/image" Target="media/image14.jpg"/><Relationship Id="rId55" Type="http://schemas.openxmlformats.org/officeDocument/2006/relationships/image" Target="media/image19.jpg"/><Relationship Id="rId63" Type="http://schemas.openxmlformats.org/officeDocument/2006/relationships/footer" Target="footer10.xml"/><Relationship Id="rId68" Type="http://schemas.openxmlformats.org/officeDocument/2006/relationships/header" Target="header14.xml"/><Relationship Id="rId7" Type="http://schemas.openxmlformats.org/officeDocument/2006/relationships/header" Target="header1.xml"/><Relationship Id="rId71" Type="http://schemas.openxmlformats.org/officeDocument/2006/relationships/header" Target="header15.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2.jpg"/><Relationship Id="rId41" Type="http://schemas.openxmlformats.org/officeDocument/2006/relationships/image" Target="media/image11.jpg"/><Relationship Id="rId54" Type="http://schemas.openxmlformats.org/officeDocument/2006/relationships/image" Target="media/image18.jpg"/><Relationship Id="rId62" Type="http://schemas.openxmlformats.org/officeDocument/2006/relationships/header" Target="header11.xml"/><Relationship Id="rId70"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png"/><Relationship Id="rId40" Type="http://schemas.openxmlformats.org/officeDocument/2006/relationships/image" Target="media/image90.jpg"/><Relationship Id="rId45" Type="http://schemas.openxmlformats.org/officeDocument/2006/relationships/header" Target="header8.xml"/><Relationship Id="rId53" Type="http://schemas.openxmlformats.org/officeDocument/2006/relationships/image" Target="media/image17.jpg"/><Relationship Id="rId58" Type="http://schemas.openxmlformats.org/officeDocument/2006/relationships/image" Target="media/image22.jpg"/><Relationship Id="rId66" Type="http://schemas.openxmlformats.org/officeDocument/2006/relationships/footer" Target="footer12.xm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jpg"/><Relationship Id="rId49" Type="http://schemas.openxmlformats.org/officeDocument/2006/relationships/footer" Target="footer9.xml"/><Relationship Id="rId57" Type="http://schemas.openxmlformats.org/officeDocument/2006/relationships/image" Target="media/image21.jpg"/><Relationship Id="rId61" Type="http://schemas.openxmlformats.org/officeDocument/2006/relationships/header" Target="header10.xml"/><Relationship Id="rId10" Type="http://schemas.openxmlformats.org/officeDocument/2006/relationships/footer" Target="footer2.xml"/><Relationship Id="rId19" Type="http://schemas.openxmlformats.org/officeDocument/2006/relationships/image" Target="media/image1.jpg"/><Relationship Id="rId44" Type="http://schemas.openxmlformats.org/officeDocument/2006/relationships/header" Target="header7.xml"/><Relationship Id="rId52" Type="http://schemas.openxmlformats.org/officeDocument/2006/relationships/image" Target="media/image16.jpg"/><Relationship Id="rId60" Type="http://schemas.openxmlformats.org/officeDocument/2006/relationships/image" Target="media/image24.jpg"/><Relationship Id="rId65" Type="http://schemas.openxmlformats.org/officeDocument/2006/relationships/header" Target="header12.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image" Target="media/image9.jpg"/><Relationship Id="rId43" Type="http://schemas.openxmlformats.org/officeDocument/2006/relationships/image" Target="media/image13.jpg"/><Relationship Id="rId48" Type="http://schemas.openxmlformats.org/officeDocument/2006/relationships/header" Target="header9.xml"/><Relationship Id="rId56" Type="http://schemas.openxmlformats.org/officeDocument/2006/relationships/image" Target="media/image20.jpg"/><Relationship Id="rId64" Type="http://schemas.openxmlformats.org/officeDocument/2006/relationships/footer" Target="footer11.xml"/><Relationship Id="rId69" Type="http://schemas.openxmlformats.org/officeDocument/2006/relationships/footer" Target="footer13.xml"/><Relationship Id="rId8" Type="http://schemas.openxmlformats.org/officeDocument/2006/relationships/header" Target="header2.xml"/><Relationship Id="rId51" Type="http://schemas.openxmlformats.org/officeDocument/2006/relationships/image" Target="media/image15.jpg"/><Relationship Id="rId72" Type="http://schemas.openxmlformats.org/officeDocument/2006/relationships/footer" Target="footer1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7.png"/><Relationship Id="rId46" Type="http://schemas.openxmlformats.org/officeDocument/2006/relationships/footer" Target="footer7.xml"/><Relationship Id="rId59" Type="http://schemas.openxmlformats.org/officeDocument/2006/relationships/image" Target="media/image23.jpg"/><Relationship Id="rId67"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68</Pages>
  <Words>17778</Words>
  <Characters>101339</Characters>
  <Application>Microsoft Office Word</Application>
  <DocSecurity>0</DocSecurity>
  <Lines>844</Lines>
  <Paragraphs>237</Paragraphs>
  <ScaleCrop>false</ScaleCrop>
  <Company/>
  <LinksUpToDate>false</LinksUpToDate>
  <CharactersWithSpaces>118880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Abigail</dc:creator>
  <cp:keywords/>
  <cp:lastModifiedBy>Colvin, John</cp:lastModifiedBy>
  <cp:revision>3</cp:revision>
  <dcterms:created xsi:type="dcterms:W3CDTF">2023-11-28T09:29:00Z</dcterms:created>
  <dcterms:modified xsi:type="dcterms:W3CDTF">2023-11-28T12:25:00Z</dcterms:modified>
</cp:coreProperties>
</file>